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01" w:rsidRDefault="00154567" w:rsidP="00831B60">
      <w:pPr>
        <w:tabs>
          <w:tab w:val="left" w:pos="2160"/>
        </w:tabs>
        <w:rPr>
          <w:rFonts w:ascii="Garamond" w:hAnsi="Garamond"/>
        </w:rPr>
        <w:sectPr w:rsidR="00100401" w:rsidSect="00831B60">
          <w:footerReference w:type="default" r:id="rId7"/>
          <w:headerReference w:type="first" r:id="rId8"/>
          <w:footerReference w:type="first" r:id="rId9"/>
          <w:type w:val="continuous"/>
          <w:pgSz w:w="12240" w:h="15840"/>
          <w:pgMar w:top="1620" w:right="9450" w:bottom="1710" w:left="1800" w:header="720" w:footer="296" w:gutter="0"/>
          <w:cols w:space="720"/>
          <w:titlePg/>
        </w:sectPr>
      </w:pPr>
      <w:r>
        <w:rPr>
          <w:noProof/>
        </w:rPr>
        <w:drawing>
          <wp:anchor distT="0" distB="0" distL="114300" distR="114300" simplePos="0" relativeHeight="251657728" behindDoc="0" locked="0" layoutInCell="1" allowOverlap="1" wp14:anchorId="34576EB4" wp14:editId="193EABEF">
            <wp:simplePos x="0" y="0"/>
            <wp:positionH relativeFrom="margin">
              <wp:posOffset>-1142365</wp:posOffset>
            </wp:positionH>
            <wp:positionV relativeFrom="margin">
              <wp:posOffset>-1022350</wp:posOffset>
            </wp:positionV>
            <wp:extent cx="749300" cy="363220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363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49" w:rsidRPr="00AB18C6" w:rsidRDefault="00DB4949" w:rsidP="00DB4949">
      <w:pPr>
        <w:rPr>
          <w:rFonts w:ascii="Garamond" w:hAnsi="Garamond"/>
        </w:rPr>
      </w:pPr>
      <w:r w:rsidRPr="00AB18C6">
        <w:rPr>
          <w:rFonts w:ascii="Garamond" w:eastAsia="Calibri" w:hAnsi="Garamond" w:cs="Calibri"/>
          <w:b/>
          <w:bCs/>
        </w:rPr>
        <w:t xml:space="preserve">FOR IMMEDIATE RELEASE </w:t>
      </w:r>
    </w:p>
    <w:p w:rsidR="00DB4949" w:rsidRPr="00AB18C6" w:rsidRDefault="00DB4949" w:rsidP="00DB4949">
      <w:pPr>
        <w:rPr>
          <w:rFonts w:ascii="Garamond" w:eastAsia="Calibri" w:hAnsi="Garamond" w:cs="Calibri"/>
        </w:rPr>
      </w:pPr>
      <w:r>
        <w:rPr>
          <w:rFonts w:ascii="Garamond" w:eastAsia="Calibri" w:hAnsi="Garamond" w:cs="Calibri"/>
        </w:rPr>
        <w:t>June</w:t>
      </w:r>
      <w:r w:rsidRPr="00AB18C6">
        <w:rPr>
          <w:rFonts w:ascii="Garamond" w:eastAsia="Calibri" w:hAnsi="Garamond" w:cs="Calibri"/>
        </w:rPr>
        <w:t xml:space="preserve"> </w:t>
      </w:r>
      <w:r>
        <w:rPr>
          <w:rFonts w:ascii="Garamond" w:eastAsia="Calibri" w:hAnsi="Garamond" w:cs="Calibri"/>
        </w:rPr>
        <w:t>1,</w:t>
      </w:r>
      <w:r w:rsidRPr="00AB18C6">
        <w:rPr>
          <w:rFonts w:ascii="Garamond" w:eastAsia="Calibri" w:hAnsi="Garamond" w:cs="Calibri"/>
        </w:rPr>
        <w:t xml:space="preserve"> 2022</w:t>
      </w:r>
    </w:p>
    <w:p w:rsidR="00DB4949" w:rsidRDefault="00DB4949" w:rsidP="00DB4949">
      <w:pPr>
        <w:rPr>
          <w:rFonts w:ascii="Garamond" w:hAnsi="Garamond"/>
        </w:rPr>
      </w:pPr>
    </w:p>
    <w:p w:rsidR="00DB4949" w:rsidRPr="00F01791" w:rsidRDefault="00DB4949" w:rsidP="00DB4949">
      <w:pPr>
        <w:rPr>
          <w:rFonts w:ascii="Garamond" w:hAnsi="Garamond"/>
          <w:b/>
        </w:rPr>
      </w:pPr>
      <w:r w:rsidRPr="00F01791">
        <w:rPr>
          <w:rFonts w:ascii="Garamond" w:hAnsi="Garamond"/>
          <w:b/>
        </w:rPr>
        <w:t>MEDIA CONTACT:</w:t>
      </w:r>
    </w:p>
    <w:p w:rsidR="00DB4949" w:rsidRDefault="00DB4949" w:rsidP="00DB4949">
      <w:pPr>
        <w:rPr>
          <w:rFonts w:ascii="Garamond" w:hAnsi="Garamond"/>
        </w:rPr>
      </w:pPr>
      <w:r w:rsidRPr="00F01791">
        <w:rPr>
          <w:rFonts w:ascii="Garamond" w:hAnsi="Garamond"/>
        </w:rPr>
        <w:t>Amy Delaney, Director of Marketing &amp; Business Development</w:t>
      </w:r>
    </w:p>
    <w:p w:rsidR="00DB4949" w:rsidRDefault="00DB4949" w:rsidP="00DB4949">
      <w:pPr>
        <w:rPr>
          <w:rFonts w:ascii="Garamond" w:hAnsi="Garamond"/>
        </w:rPr>
      </w:pPr>
    </w:p>
    <w:p w:rsidR="00DB4949" w:rsidRPr="00F01791" w:rsidRDefault="00DB4949" w:rsidP="00DB4949">
      <w:pPr>
        <w:rPr>
          <w:rFonts w:ascii="Garamond" w:hAnsi="Garamond"/>
        </w:rPr>
      </w:pPr>
      <w:proofErr w:type="spellStart"/>
      <w:r w:rsidRPr="00F01791">
        <w:rPr>
          <w:rFonts w:ascii="Garamond" w:hAnsi="Garamond"/>
        </w:rPr>
        <w:t>Kernutt</w:t>
      </w:r>
      <w:proofErr w:type="spellEnd"/>
      <w:r w:rsidRPr="00F01791">
        <w:rPr>
          <w:rFonts w:ascii="Garamond" w:hAnsi="Garamond"/>
        </w:rPr>
        <w:t xml:space="preserve"> Stokes, LLP</w:t>
      </w:r>
    </w:p>
    <w:p w:rsidR="00DB4949" w:rsidRPr="00F01791" w:rsidRDefault="00DB4949" w:rsidP="00DB4949">
      <w:pPr>
        <w:rPr>
          <w:rFonts w:ascii="Garamond" w:hAnsi="Garamond"/>
        </w:rPr>
      </w:pPr>
      <w:r w:rsidRPr="00F01791">
        <w:rPr>
          <w:rFonts w:ascii="Garamond" w:hAnsi="Garamond"/>
        </w:rPr>
        <w:t>541-687-1170</w:t>
      </w:r>
    </w:p>
    <w:p w:rsidR="00DB4949" w:rsidRPr="00FD579E" w:rsidRDefault="00DB4949" w:rsidP="00DB4949">
      <w:pPr>
        <w:rPr>
          <w:rFonts w:ascii="Garamond" w:hAnsi="Garamond"/>
        </w:rPr>
      </w:pPr>
      <w:r w:rsidRPr="00F01791">
        <w:rPr>
          <w:rFonts w:ascii="Garamond" w:hAnsi="Garamond"/>
        </w:rPr>
        <w:t>ADelaney@KernuttStokes.com</w:t>
      </w:r>
    </w:p>
    <w:p w:rsidR="0071105B" w:rsidRDefault="0071105B" w:rsidP="00FD579E">
      <w:pPr>
        <w:rPr>
          <w:rFonts w:ascii="Garamond" w:hAnsi="Garamond"/>
        </w:rPr>
      </w:pPr>
    </w:p>
    <w:p w:rsidR="00DB4949" w:rsidRDefault="00DB4949" w:rsidP="00FD579E">
      <w:pPr>
        <w:rPr>
          <w:rFonts w:ascii="Garamond" w:hAnsi="Garamond"/>
        </w:rPr>
      </w:pPr>
    </w:p>
    <w:p w:rsidR="00DB4949" w:rsidRDefault="00DB4949" w:rsidP="00FD579E">
      <w:pPr>
        <w:rPr>
          <w:rFonts w:ascii="Garamond" w:hAnsi="Garamond"/>
        </w:rPr>
      </w:pPr>
    </w:p>
    <w:p w:rsidR="00DB4949" w:rsidRPr="00F01791" w:rsidRDefault="00DB4949" w:rsidP="00DB4949">
      <w:pPr>
        <w:jc w:val="center"/>
        <w:rPr>
          <w:rFonts w:ascii="Garamond" w:hAnsi="Garamond"/>
          <w:b/>
        </w:rPr>
      </w:pPr>
      <w:r w:rsidRPr="00F01791">
        <w:rPr>
          <w:rFonts w:ascii="Garamond" w:hAnsi="Garamond"/>
          <w:b/>
        </w:rPr>
        <w:t xml:space="preserve">Accounting Firm </w:t>
      </w:r>
      <w:proofErr w:type="spellStart"/>
      <w:r w:rsidRPr="004106DF">
        <w:rPr>
          <w:rFonts w:ascii="Garamond" w:hAnsi="Garamond"/>
          <w:b/>
        </w:rPr>
        <w:t>Kernutt</w:t>
      </w:r>
      <w:proofErr w:type="spellEnd"/>
      <w:r w:rsidRPr="004106DF">
        <w:rPr>
          <w:rFonts w:ascii="Garamond" w:hAnsi="Garamond"/>
          <w:b/>
        </w:rPr>
        <w:t xml:space="preserve"> Stokes Names Trever Campbell as Partner </w:t>
      </w:r>
    </w:p>
    <w:p w:rsidR="00FD579E" w:rsidRPr="00FD579E" w:rsidRDefault="00FD579E" w:rsidP="00FD579E">
      <w:pPr>
        <w:rPr>
          <w:rFonts w:ascii="Garamond" w:hAnsi="Garamond"/>
        </w:rPr>
      </w:pPr>
    </w:p>
    <w:p w:rsidR="00DB4949" w:rsidRDefault="00DB4949" w:rsidP="00FD579E">
      <w:pPr>
        <w:rPr>
          <w:rFonts w:ascii="Garamond" w:hAnsi="Garamond"/>
        </w:rPr>
      </w:pPr>
      <w:r w:rsidRPr="00DB4949">
        <w:rPr>
          <w:rFonts w:ascii="Garamond" w:hAnsi="Garamond"/>
        </w:rPr>
        <w:t xml:space="preserve">Trever Campbell, CPA, CFE, has been promoted to a partner at </w:t>
      </w:r>
      <w:proofErr w:type="spellStart"/>
      <w:r w:rsidRPr="00DB4949">
        <w:rPr>
          <w:rFonts w:ascii="Garamond" w:hAnsi="Garamond"/>
        </w:rPr>
        <w:t>Kernutt</w:t>
      </w:r>
      <w:proofErr w:type="spellEnd"/>
      <w:r w:rsidRPr="00DB4949">
        <w:rPr>
          <w:rFonts w:ascii="Garamond" w:hAnsi="Garamond"/>
        </w:rPr>
        <w:t xml:space="preserve"> Stokes. Campbell has been with the firm since 2011 and provides a range of services including financial statement audits, internal audits, consulting, internal control development, and fraud examinations. His industry specialties include insurance, manufacturing, brewing, and higher education.</w:t>
      </w:r>
    </w:p>
    <w:p w:rsidR="00DB4949" w:rsidRDefault="00DB4949" w:rsidP="00FD579E">
      <w:pPr>
        <w:rPr>
          <w:rFonts w:ascii="Garamond" w:hAnsi="Garamond"/>
        </w:rPr>
      </w:pPr>
    </w:p>
    <w:p w:rsidR="00DB4949" w:rsidRDefault="00DB4949" w:rsidP="00DB4949">
      <w:pPr>
        <w:rPr>
          <w:rFonts w:ascii="Garamond" w:hAnsi="Garamond"/>
        </w:rPr>
      </w:pPr>
      <w:r w:rsidRPr="004106DF">
        <w:rPr>
          <w:rFonts w:ascii="Garamond" w:hAnsi="Garamond"/>
        </w:rPr>
        <w:t xml:space="preserve">Campbell has an undergraduate degree in business from Southern Oregon University and </w:t>
      </w:r>
      <w:r>
        <w:rPr>
          <w:rFonts w:ascii="Garamond" w:hAnsi="Garamond"/>
        </w:rPr>
        <w:t>a M</w:t>
      </w:r>
      <w:r w:rsidRPr="004106DF">
        <w:rPr>
          <w:rFonts w:ascii="Garamond" w:hAnsi="Garamond"/>
        </w:rPr>
        <w:t>aster</w:t>
      </w:r>
      <w:r>
        <w:rPr>
          <w:rFonts w:ascii="Garamond" w:hAnsi="Garamond"/>
        </w:rPr>
        <w:t>’s</w:t>
      </w:r>
      <w:r w:rsidRPr="004106DF">
        <w:rPr>
          <w:rFonts w:ascii="Garamond" w:hAnsi="Garamond"/>
        </w:rPr>
        <w:t xml:space="preserve"> </w:t>
      </w:r>
      <w:r>
        <w:rPr>
          <w:rFonts w:ascii="Garamond" w:hAnsi="Garamond"/>
        </w:rPr>
        <w:t>D</w:t>
      </w:r>
      <w:r w:rsidRPr="004106DF">
        <w:rPr>
          <w:rFonts w:ascii="Garamond" w:hAnsi="Garamond"/>
        </w:rPr>
        <w:t>egree in accounting (</w:t>
      </w:r>
      <w:proofErr w:type="spellStart"/>
      <w:r w:rsidRPr="004106DF">
        <w:rPr>
          <w:rFonts w:ascii="Garamond" w:hAnsi="Garamond"/>
        </w:rPr>
        <w:t>MAcc</w:t>
      </w:r>
      <w:proofErr w:type="spellEnd"/>
      <w:r w:rsidRPr="004106DF">
        <w:rPr>
          <w:rFonts w:ascii="Garamond" w:hAnsi="Garamond"/>
        </w:rPr>
        <w:t>) from the University of Oregon. He holds memberships at American Institute of Certified Public Accountants (AICPA), Oregon Society of Certified Public Accountants (OSCPA), Association of Certified Fraud Examiners (ACFE), and Oregon Association of Certified Fraud Examiners (OACFE).</w:t>
      </w:r>
      <w:r>
        <w:rPr>
          <w:rFonts w:ascii="Garamond" w:hAnsi="Garamond"/>
        </w:rPr>
        <w:t xml:space="preserve"> </w:t>
      </w:r>
      <w:r w:rsidRPr="004106DF">
        <w:rPr>
          <w:rFonts w:ascii="Garamond" w:hAnsi="Garamond"/>
        </w:rPr>
        <w:t xml:space="preserve">Campbell will be relocating </w:t>
      </w:r>
      <w:r>
        <w:rPr>
          <w:rFonts w:ascii="Garamond" w:hAnsi="Garamond"/>
        </w:rPr>
        <w:t xml:space="preserve">from the firm’s Eugene office </w:t>
      </w:r>
      <w:r w:rsidRPr="004106DF">
        <w:rPr>
          <w:rFonts w:ascii="Garamond" w:hAnsi="Garamond"/>
        </w:rPr>
        <w:t>to the Bend office in June, 2022</w:t>
      </w:r>
      <w:r>
        <w:rPr>
          <w:rFonts w:ascii="Garamond" w:hAnsi="Garamond"/>
        </w:rPr>
        <w:t xml:space="preserve">, where he </w:t>
      </w:r>
      <w:r w:rsidRPr="004106DF">
        <w:rPr>
          <w:rFonts w:ascii="Garamond" w:hAnsi="Garamond"/>
        </w:rPr>
        <w:t>will continue to serve clients statewide.</w:t>
      </w:r>
    </w:p>
    <w:p w:rsidR="00DB4949" w:rsidRDefault="00DB4949" w:rsidP="00FD579E">
      <w:pPr>
        <w:rPr>
          <w:rFonts w:ascii="Garamond" w:hAnsi="Garamond"/>
        </w:rPr>
      </w:pPr>
    </w:p>
    <w:p w:rsidR="00DB4949" w:rsidRDefault="00DB4949" w:rsidP="00FD579E">
      <w:pPr>
        <w:rPr>
          <w:rFonts w:ascii="Garamond" w:hAnsi="Garamond"/>
        </w:rPr>
      </w:pPr>
    </w:p>
    <w:p w:rsidR="00DB4949" w:rsidRDefault="00DB4949" w:rsidP="00FD579E">
      <w:pPr>
        <w:rPr>
          <w:rFonts w:ascii="Garamond" w:hAnsi="Garamond"/>
        </w:rPr>
      </w:pPr>
      <w:bookmarkStart w:id="0" w:name="_GoBack"/>
      <w:bookmarkEnd w:id="0"/>
    </w:p>
    <w:p w:rsidR="00DB4949" w:rsidRPr="004106DF" w:rsidRDefault="00DB4949" w:rsidP="00DB4949">
      <w:pPr>
        <w:rPr>
          <w:rFonts w:ascii="Garamond" w:hAnsi="Garamond"/>
        </w:rPr>
      </w:pPr>
      <w:proofErr w:type="spellStart"/>
      <w:r w:rsidRPr="004106DF">
        <w:rPr>
          <w:rFonts w:ascii="Garamond" w:hAnsi="Garamond"/>
        </w:rPr>
        <w:t>Kernutt</w:t>
      </w:r>
      <w:proofErr w:type="spellEnd"/>
      <w:r w:rsidRPr="004106DF">
        <w:rPr>
          <w:rFonts w:ascii="Garamond" w:hAnsi="Garamond"/>
        </w:rPr>
        <w:t xml:space="preserve"> Stokes, the sixth largest CPA firm in Oregon, is a full-service accounting and business consulting firm established in 1945 with offices in Eugene, Bend, Corvallis, and Lake Oswego. Named by Oregon Business magazine as one of the “100 Best Companies to Work for In Oregon” in 2021, the firm has 14 partners, 68 accounting professionals, and 81 total employees, specializing in privately held and family-owned companies in construction, healthcare, manufacturing, transportation, and professional services. In addition to core accounting services, the firm provides accounting software consulting, 401(k) plan administration, business valuation, retirement planning, business consulting and other services. </w:t>
      </w:r>
      <w:proofErr w:type="spellStart"/>
      <w:r w:rsidRPr="004106DF">
        <w:rPr>
          <w:rFonts w:ascii="Garamond" w:hAnsi="Garamond"/>
        </w:rPr>
        <w:t>Kernutt</w:t>
      </w:r>
      <w:proofErr w:type="spellEnd"/>
      <w:r w:rsidRPr="004106DF">
        <w:rPr>
          <w:rFonts w:ascii="Garamond" w:hAnsi="Garamond"/>
        </w:rPr>
        <w:t xml:space="preserve"> Stokes is an independent member of BDO Alliance USA, a nationwide association of independently owned local and regional accounting, consulting, and service firms with similar client service goals. For more information, visit KernuttStokes.com.</w:t>
      </w:r>
    </w:p>
    <w:p w:rsidR="00DB4949" w:rsidRPr="004106DF" w:rsidRDefault="00DB4949" w:rsidP="00DB4949">
      <w:pPr>
        <w:rPr>
          <w:rFonts w:ascii="Garamond" w:hAnsi="Garamond"/>
        </w:rPr>
      </w:pPr>
    </w:p>
    <w:p w:rsidR="00DB4949" w:rsidRPr="004106DF" w:rsidRDefault="00DB4949" w:rsidP="00DB4949">
      <w:pPr>
        <w:rPr>
          <w:rFonts w:ascii="Garamond" w:hAnsi="Garamond"/>
        </w:rPr>
      </w:pPr>
      <w:r w:rsidRPr="004106DF">
        <w:rPr>
          <w:rFonts w:ascii="Garamond" w:hAnsi="Garamond"/>
        </w:rPr>
        <w:t>#  #  #</w:t>
      </w:r>
    </w:p>
    <w:p w:rsidR="00DB4949" w:rsidRDefault="00DB4949" w:rsidP="00DB4949">
      <w:pPr>
        <w:rPr>
          <w:rFonts w:ascii="Garamond" w:hAnsi="Garamond"/>
        </w:rPr>
      </w:pPr>
      <w:r w:rsidRPr="004106DF">
        <w:rPr>
          <w:rFonts w:ascii="Garamond" w:hAnsi="Garamond"/>
        </w:rPr>
        <w:t>PHOTO ATTACHED</w:t>
      </w:r>
    </w:p>
    <w:p w:rsidR="00E304C9" w:rsidRPr="00E304C9" w:rsidRDefault="00E304C9" w:rsidP="00100401">
      <w:pPr>
        <w:rPr>
          <w:rFonts w:ascii="Garamond" w:hAnsi="Garamond"/>
        </w:rPr>
      </w:pPr>
    </w:p>
    <w:sectPr w:rsidR="00E304C9" w:rsidRPr="00E304C9" w:rsidSect="00100401">
      <w:type w:val="continuous"/>
      <w:pgSz w:w="12240" w:h="15840"/>
      <w:pgMar w:top="1620" w:right="1800" w:bottom="1710" w:left="1800" w:header="720" w:footer="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0E" w:rsidRDefault="00B1740E" w:rsidP="00FD579E">
      <w:r>
        <w:separator/>
      </w:r>
    </w:p>
  </w:endnote>
  <w:endnote w:type="continuationSeparator" w:id="0">
    <w:p w:rsidR="00B1740E" w:rsidRDefault="00B1740E" w:rsidP="00FD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60" w:rsidRDefault="00831B60" w:rsidP="00FD579E">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60" w:rsidRDefault="00154567" w:rsidP="00FD579E">
    <w:pPr>
      <w:pStyle w:val="Footer"/>
      <w:ind w:left="-1800"/>
    </w:pPr>
    <w:r>
      <w:rPr>
        <w:noProof/>
      </w:rPr>
      <w:drawing>
        <wp:inline distT="0" distB="0" distL="0" distR="0" wp14:anchorId="384150E0" wp14:editId="37C60897">
          <wp:extent cx="7815001" cy="9136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_footer_2019"/>
                  <pic:cNvPicPr>
                    <a:picLocks noChangeAspect="1" noChangeArrowheads="1"/>
                  </pic:cNvPicPr>
                </pic:nvPicPr>
                <pic:blipFill>
                  <a:blip r:embed="rId1"/>
                  <a:stretch>
                    <a:fillRect/>
                  </a:stretch>
                </pic:blipFill>
                <pic:spPr bwMode="auto">
                  <a:xfrm>
                    <a:off x="0" y="0"/>
                    <a:ext cx="7815001" cy="913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0E" w:rsidRDefault="00B1740E" w:rsidP="00FD579E">
      <w:r>
        <w:separator/>
      </w:r>
    </w:p>
  </w:footnote>
  <w:footnote w:type="continuationSeparator" w:id="0">
    <w:p w:rsidR="00B1740E" w:rsidRDefault="00B1740E" w:rsidP="00FD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60" w:rsidRDefault="00831B60">
    <w:pPr>
      <w:pStyle w:val="Header"/>
    </w:pPr>
  </w:p>
  <w:p w:rsidR="00831B60" w:rsidRDefault="00831B60">
    <w:pPr>
      <w:pStyle w:val="Header"/>
    </w:pPr>
  </w:p>
  <w:p w:rsidR="00831B60" w:rsidRDefault="00831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49"/>
    <w:rsid w:val="00056337"/>
    <w:rsid w:val="000D07EC"/>
    <w:rsid w:val="00100401"/>
    <w:rsid w:val="00154567"/>
    <w:rsid w:val="001A5E17"/>
    <w:rsid w:val="00216675"/>
    <w:rsid w:val="002766FD"/>
    <w:rsid w:val="002C35EB"/>
    <w:rsid w:val="003D667B"/>
    <w:rsid w:val="004A05A5"/>
    <w:rsid w:val="004D7A93"/>
    <w:rsid w:val="005E12FA"/>
    <w:rsid w:val="0071105B"/>
    <w:rsid w:val="00814E3D"/>
    <w:rsid w:val="00831143"/>
    <w:rsid w:val="00831B60"/>
    <w:rsid w:val="00832609"/>
    <w:rsid w:val="00850C99"/>
    <w:rsid w:val="008C7CC3"/>
    <w:rsid w:val="008D500B"/>
    <w:rsid w:val="00911D6C"/>
    <w:rsid w:val="00935818"/>
    <w:rsid w:val="009473F2"/>
    <w:rsid w:val="00977652"/>
    <w:rsid w:val="00A9632E"/>
    <w:rsid w:val="00AA2CA7"/>
    <w:rsid w:val="00B1740E"/>
    <w:rsid w:val="00BB3DCC"/>
    <w:rsid w:val="00C316BE"/>
    <w:rsid w:val="00CA2FA7"/>
    <w:rsid w:val="00D245A7"/>
    <w:rsid w:val="00DB4949"/>
    <w:rsid w:val="00E304C9"/>
    <w:rsid w:val="00FD57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69131"/>
  <w15:docId w15:val="{C2230736-CDBA-C547-B13D-71598981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79E"/>
    <w:rPr>
      <w:rFonts w:ascii="Arial" w:eastAsia="Cambr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9E"/>
    <w:pPr>
      <w:tabs>
        <w:tab w:val="center" w:pos="4320"/>
        <w:tab w:val="right" w:pos="8640"/>
      </w:tabs>
    </w:pPr>
  </w:style>
  <w:style w:type="character" w:customStyle="1" w:styleId="HeaderChar">
    <w:name w:val="Header Char"/>
    <w:basedOn w:val="DefaultParagraphFont"/>
    <w:link w:val="Header"/>
    <w:uiPriority w:val="99"/>
    <w:rsid w:val="00FD579E"/>
  </w:style>
  <w:style w:type="paragraph" w:styleId="Footer">
    <w:name w:val="footer"/>
    <w:basedOn w:val="Normal"/>
    <w:link w:val="FooterChar"/>
    <w:uiPriority w:val="99"/>
    <w:unhideWhenUsed/>
    <w:rsid w:val="00FD579E"/>
    <w:pPr>
      <w:tabs>
        <w:tab w:val="center" w:pos="4320"/>
        <w:tab w:val="right" w:pos="8640"/>
      </w:tabs>
    </w:pPr>
  </w:style>
  <w:style w:type="character" w:customStyle="1" w:styleId="FooterChar">
    <w:name w:val="Footer Char"/>
    <w:basedOn w:val="DefaultParagraphFont"/>
    <w:link w:val="Footer"/>
    <w:uiPriority w:val="99"/>
    <w:rsid w:val="00FD579E"/>
  </w:style>
  <w:style w:type="paragraph" w:styleId="BalloonText">
    <w:name w:val="Balloon Text"/>
    <w:basedOn w:val="Normal"/>
    <w:link w:val="BalloonTextChar"/>
    <w:uiPriority w:val="99"/>
    <w:semiHidden/>
    <w:unhideWhenUsed/>
    <w:rsid w:val="00FD579E"/>
    <w:rPr>
      <w:rFonts w:ascii="Lucida Grande" w:hAnsi="Lucida Grande" w:cs="Lucida Grande"/>
      <w:sz w:val="18"/>
      <w:szCs w:val="18"/>
    </w:rPr>
  </w:style>
  <w:style w:type="character" w:customStyle="1" w:styleId="BalloonTextChar">
    <w:name w:val="Balloon Text Char"/>
    <w:link w:val="BalloonText"/>
    <w:uiPriority w:val="99"/>
    <w:semiHidden/>
    <w:rsid w:val="00FD57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rver/Clients%20&amp;%20Prospects/Kernutt%20Stokes/Creative/Brand%20Assets/Stationery/Letterheads/Final/2022/ks_letterhead-templat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F3D5-EC63-4D44-8407-E8F326AF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ks_letterhead-template_2022.dotx</Template>
  <TotalTime>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bell+funk</Company>
  <LinksUpToDate>false</LinksUpToDate>
  <CharactersWithSpaces>2145</CharactersWithSpaces>
  <SharedDoc>false</SharedDoc>
  <HLinks>
    <vt:vector size="6" baseType="variant">
      <vt:variant>
        <vt:i4>4784222</vt:i4>
      </vt:variant>
      <vt:variant>
        <vt:i4>3724</vt:i4>
      </vt:variant>
      <vt:variant>
        <vt:i4>1025</vt:i4>
      </vt:variant>
      <vt:variant>
        <vt:i4>1</vt:i4>
      </vt:variant>
      <vt:variant>
        <vt:lpwstr>ks_footer_2019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Elise Robertson</cp:lastModifiedBy>
  <cp:revision>1</cp:revision>
  <cp:lastPrinted>2018-11-30T00:06:00Z</cp:lastPrinted>
  <dcterms:created xsi:type="dcterms:W3CDTF">2022-05-31T16:54:00Z</dcterms:created>
  <dcterms:modified xsi:type="dcterms:W3CDTF">2022-05-31T17:02:00Z</dcterms:modified>
</cp:coreProperties>
</file>