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0DDE4BC9" w14:textId="0084E62C" w:rsidR="00EB126D" w:rsidRDefault="006252F3" w:rsidP="00A351D9">
      <w:pPr>
        <w:pStyle w:val="Header"/>
        <w:tabs>
          <w:tab w:val="left" w:pos="1440"/>
        </w:tabs>
        <w:ind w:left="720"/>
        <w:jc w:val="right"/>
        <w:rPr>
          <w:rFonts w:ascii="Arial" w:hAnsi="Arial" w:cs="Arial"/>
          <w:b/>
          <w:sz w:val="22"/>
          <w:szCs w:val="22"/>
        </w:rPr>
      </w:pPr>
      <w:r>
        <w:rPr>
          <w:rFonts w:ascii="Arial" w:hAnsi="Arial" w:cs="Arial"/>
          <w:b/>
          <w:sz w:val="22"/>
          <w:szCs w:val="22"/>
        </w:rPr>
        <w:t>Griffin Edwards</w:t>
      </w:r>
    </w:p>
    <w:p w14:paraId="240E13D2" w14:textId="057EC65B"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Communications Specialist</w:t>
      </w:r>
    </w:p>
    <w:p w14:paraId="4B1B22CD" w14:textId="042DCB6C" w:rsidR="00EB126D" w:rsidRDefault="00EB126D" w:rsidP="00A351D9">
      <w:pPr>
        <w:pStyle w:val="Header"/>
        <w:tabs>
          <w:tab w:val="left" w:pos="1440"/>
        </w:tabs>
        <w:ind w:left="720"/>
        <w:jc w:val="right"/>
        <w:rPr>
          <w:rFonts w:ascii="Arial" w:hAnsi="Arial" w:cs="Arial"/>
          <w:b/>
          <w:sz w:val="22"/>
          <w:szCs w:val="22"/>
        </w:rPr>
      </w:pPr>
      <w:r>
        <w:rPr>
          <w:rFonts w:ascii="Arial" w:hAnsi="Arial" w:cs="Arial"/>
          <w:b/>
          <w:bCs/>
          <w:sz w:val="22"/>
          <w:szCs w:val="22"/>
        </w:rPr>
        <w:t>541</w:t>
      </w:r>
      <w:r w:rsidR="00431E6A">
        <w:rPr>
          <w:rFonts w:ascii="Arial" w:hAnsi="Arial" w:cs="Arial"/>
          <w:b/>
          <w:bCs/>
          <w:sz w:val="22"/>
          <w:szCs w:val="22"/>
        </w:rPr>
        <w:t>.</w:t>
      </w:r>
      <w:r w:rsidR="006252F3">
        <w:rPr>
          <w:rFonts w:ascii="Arial" w:hAnsi="Arial" w:cs="Arial"/>
          <w:b/>
          <w:bCs/>
          <w:sz w:val="22"/>
          <w:szCs w:val="22"/>
        </w:rPr>
        <w:t>334</w:t>
      </w:r>
      <w:r w:rsidR="00431E6A">
        <w:rPr>
          <w:rFonts w:ascii="Arial" w:hAnsi="Arial" w:cs="Arial"/>
          <w:b/>
          <w:bCs/>
          <w:sz w:val="22"/>
          <w:szCs w:val="22"/>
        </w:rPr>
        <w:t>.</w:t>
      </w:r>
      <w:r w:rsidR="006252F3">
        <w:rPr>
          <w:rFonts w:ascii="Arial" w:hAnsi="Arial" w:cs="Arial"/>
          <w:b/>
          <w:bCs/>
          <w:sz w:val="22"/>
          <w:szCs w:val="22"/>
        </w:rPr>
        <w:t>8614</w:t>
      </w:r>
    </w:p>
    <w:p w14:paraId="2CB55E8D" w14:textId="77777777" w:rsidR="006252F3" w:rsidRPr="006252F3" w:rsidRDefault="006252F3" w:rsidP="00A351D9">
      <w:pPr>
        <w:pStyle w:val="Header"/>
        <w:tabs>
          <w:tab w:val="left" w:pos="1440"/>
        </w:tabs>
        <w:ind w:left="72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6252F3">
        <w:rPr>
          <w:rFonts w:ascii="Arial" w:hAnsi="Arial" w:cs="Arial"/>
          <w:sz w:val="22"/>
          <w:szCs w:val="22"/>
        </w:rPr>
        <w:instrText>GEdwards@MyOCCU.org</w:instrText>
      </w:r>
    </w:p>
    <w:p w14:paraId="44F91B5E" w14:textId="77777777" w:rsidR="006252F3" w:rsidRPr="004C2C92" w:rsidRDefault="006252F3" w:rsidP="00A351D9">
      <w:pPr>
        <w:pStyle w:val="Header"/>
        <w:tabs>
          <w:tab w:val="left" w:pos="1440"/>
        </w:tabs>
        <w:ind w:left="720"/>
        <w:jc w:val="right"/>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r>
      <w:r>
        <w:rPr>
          <w:rFonts w:ascii="Arial" w:hAnsi="Arial" w:cs="Arial"/>
          <w:sz w:val="22"/>
          <w:szCs w:val="22"/>
        </w:rPr>
        <w:fldChar w:fldCharType="separate"/>
      </w:r>
      <w:r w:rsidRPr="004C2C92">
        <w:rPr>
          <w:rStyle w:val="Hyperlink"/>
          <w:rFonts w:ascii="Arial" w:hAnsi="Arial" w:cs="Arial"/>
          <w:sz w:val="22"/>
          <w:szCs w:val="22"/>
        </w:rPr>
        <w:t>GEdwards@MyOCCU.org</w:t>
      </w:r>
    </w:p>
    <w:p w14:paraId="2C5C841B" w14:textId="239BBE51" w:rsidR="004665F3" w:rsidRPr="00E07D47" w:rsidRDefault="006252F3" w:rsidP="00A351D9">
      <w:pPr>
        <w:tabs>
          <w:tab w:val="left" w:pos="1440"/>
        </w:tabs>
        <w:ind w:left="720"/>
        <w:rPr>
          <w:rFonts w:ascii="Arial" w:hAnsi="Arial" w:cs="Arial"/>
          <w:b/>
          <w:sz w:val="22"/>
          <w:szCs w:val="22"/>
        </w:rPr>
      </w:pPr>
      <w:r>
        <w:rPr>
          <w:rFonts w:ascii="Arial" w:hAnsi="Arial" w:cs="Arial"/>
          <w:sz w:val="22"/>
          <w:szCs w:val="22"/>
        </w:rPr>
        <w:fldChar w:fldCharType="end"/>
      </w:r>
    </w:p>
    <w:p w14:paraId="36F73EB1" w14:textId="39AF6DC0"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BA7540">
        <w:rPr>
          <w:rFonts w:ascii="Arial" w:hAnsi="Arial" w:cs="Arial"/>
          <w:b/>
          <w:sz w:val="22"/>
          <w:szCs w:val="22"/>
        </w:rPr>
        <w:t>1.24.23</w:t>
      </w:r>
    </w:p>
    <w:p w14:paraId="543D8604" w14:textId="28E0E2BF" w:rsidR="00E7307E" w:rsidRPr="006252F3" w:rsidRDefault="00E8697B" w:rsidP="006252F3">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3D9FFC40" w:rsidR="00965A72" w:rsidRPr="00E07D47" w:rsidRDefault="006252F3"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 xml:space="preserve">OCCU </w:t>
      </w:r>
      <w:r w:rsidR="00770CA1">
        <w:rPr>
          <w:rFonts w:ascii="Arial" w:hAnsi="Arial" w:cs="Arial"/>
          <w:b/>
          <w:bCs/>
          <w:i w:val="0"/>
          <w:color w:val="auto"/>
          <w:sz w:val="22"/>
          <w:szCs w:val="22"/>
        </w:rPr>
        <w:t>i</w:t>
      </w:r>
      <w:r w:rsidR="00E75CC4">
        <w:rPr>
          <w:rFonts w:ascii="Arial" w:hAnsi="Arial" w:cs="Arial"/>
          <w:b/>
          <w:bCs/>
          <w:i w:val="0"/>
          <w:color w:val="auto"/>
          <w:sz w:val="22"/>
          <w:szCs w:val="22"/>
        </w:rPr>
        <w:t xml:space="preserve">s </w:t>
      </w:r>
      <w:r>
        <w:rPr>
          <w:rFonts w:ascii="Arial" w:hAnsi="Arial" w:cs="Arial"/>
          <w:b/>
          <w:bCs/>
          <w:i w:val="0"/>
          <w:color w:val="auto"/>
          <w:sz w:val="22"/>
          <w:szCs w:val="22"/>
        </w:rPr>
        <w:t xml:space="preserve">Lane County’s </w:t>
      </w:r>
      <w:r w:rsidR="0013549F">
        <w:rPr>
          <w:rFonts w:ascii="Arial" w:hAnsi="Arial" w:cs="Arial"/>
          <w:b/>
          <w:bCs/>
          <w:i w:val="0"/>
          <w:color w:val="auto"/>
          <w:sz w:val="22"/>
          <w:szCs w:val="22"/>
        </w:rPr>
        <w:t>top local mortgage lender</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126B0004" w14:textId="727FFBC2" w:rsidR="00A74431" w:rsidRDefault="00754B9D" w:rsidP="001F2EC5">
      <w:pPr>
        <w:tabs>
          <w:tab w:val="left" w:pos="1440"/>
        </w:tabs>
        <w:spacing w:line="360" w:lineRule="auto"/>
        <w:ind w:left="720"/>
        <w:rPr>
          <w:rFonts w:ascii="Arial" w:hAnsi="Arial" w:cs="Arial"/>
          <w:bCs/>
          <w:sz w:val="22"/>
          <w:szCs w:val="22"/>
        </w:rPr>
      </w:pPr>
      <w:r>
        <w:rPr>
          <w:rFonts w:ascii="Arial" w:hAnsi="Arial" w:cs="Arial"/>
          <w:b/>
          <w:sz w:val="22"/>
          <w:szCs w:val="22"/>
        </w:rPr>
        <w:t xml:space="preserve">Eugene, Oregon – OCCU </w:t>
      </w:r>
      <w:r w:rsidR="00E75CC4">
        <w:rPr>
          <w:rFonts w:ascii="Arial" w:hAnsi="Arial" w:cs="Arial"/>
          <w:bCs/>
          <w:sz w:val="22"/>
          <w:szCs w:val="22"/>
        </w:rPr>
        <w:t xml:space="preserve">was Lane County’s </w:t>
      </w:r>
      <w:r w:rsidR="0013549F">
        <w:rPr>
          <w:rFonts w:ascii="Arial" w:hAnsi="Arial" w:cs="Arial"/>
          <w:bCs/>
          <w:sz w:val="22"/>
          <w:szCs w:val="22"/>
        </w:rPr>
        <w:t>top local</w:t>
      </w:r>
      <w:r w:rsidR="00E75CC4">
        <w:rPr>
          <w:rFonts w:ascii="Arial" w:hAnsi="Arial" w:cs="Arial"/>
          <w:bCs/>
          <w:sz w:val="22"/>
          <w:szCs w:val="22"/>
        </w:rPr>
        <w:t xml:space="preserve"> mortgage lender </w:t>
      </w:r>
      <w:r w:rsidR="00770CA1">
        <w:rPr>
          <w:rFonts w:ascii="Arial" w:hAnsi="Arial" w:cs="Arial"/>
          <w:bCs/>
          <w:sz w:val="22"/>
          <w:szCs w:val="22"/>
        </w:rPr>
        <w:t xml:space="preserve">in </w:t>
      </w:r>
      <w:r w:rsidR="00573017">
        <w:rPr>
          <w:rFonts w:ascii="Arial" w:hAnsi="Arial" w:cs="Arial"/>
          <w:bCs/>
          <w:sz w:val="22"/>
          <w:szCs w:val="22"/>
        </w:rPr>
        <w:t xml:space="preserve">both </w:t>
      </w:r>
      <w:r w:rsidR="00E75CC4">
        <w:rPr>
          <w:rFonts w:ascii="Arial" w:hAnsi="Arial" w:cs="Arial"/>
          <w:bCs/>
          <w:sz w:val="22"/>
          <w:szCs w:val="22"/>
        </w:rPr>
        <w:t>production volume</w:t>
      </w:r>
      <w:r w:rsidR="00573017">
        <w:rPr>
          <w:rFonts w:ascii="Arial" w:hAnsi="Arial" w:cs="Arial"/>
          <w:bCs/>
          <w:sz w:val="22"/>
          <w:szCs w:val="22"/>
        </w:rPr>
        <w:t xml:space="preserve"> and dollar value</w:t>
      </w:r>
      <w:r w:rsidR="00E75CC4">
        <w:rPr>
          <w:rFonts w:ascii="Arial" w:hAnsi="Arial" w:cs="Arial"/>
          <w:bCs/>
          <w:sz w:val="22"/>
          <w:szCs w:val="22"/>
        </w:rPr>
        <w:t xml:space="preserve"> in 2022, according to industry data.</w:t>
      </w:r>
    </w:p>
    <w:p w14:paraId="6DAC8B5C" w14:textId="0F6B3825" w:rsidR="00E75CC4" w:rsidRDefault="00E75CC4" w:rsidP="001F2EC5">
      <w:pPr>
        <w:tabs>
          <w:tab w:val="left" w:pos="1440"/>
        </w:tabs>
        <w:spacing w:line="360" w:lineRule="auto"/>
        <w:ind w:left="720"/>
        <w:rPr>
          <w:rFonts w:ascii="Arial" w:hAnsi="Arial" w:cs="Arial"/>
          <w:bCs/>
          <w:sz w:val="22"/>
          <w:szCs w:val="22"/>
        </w:rPr>
      </w:pPr>
    </w:p>
    <w:p w14:paraId="48A97DA5" w14:textId="56C1EE52" w:rsidR="002E1075" w:rsidRDefault="002E1075" w:rsidP="004C169B">
      <w:pPr>
        <w:tabs>
          <w:tab w:val="left" w:pos="1440"/>
        </w:tabs>
        <w:spacing w:line="360" w:lineRule="auto"/>
        <w:ind w:left="720"/>
        <w:rPr>
          <w:rFonts w:ascii="Arial" w:hAnsi="Arial" w:cs="Arial"/>
          <w:bCs/>
          <w:sz w:val="22"/>
          <w:szCs w:val="22"/>
        </w:rPr>
      </w:pPr>
      <w:r>
        <w:rPr>
          <w:rFonts w:ascii="Arial" w:hAnsi="Arial" w:cs="Arial"/>
          <w:bCs/>
          <w:sz w:val="22"/>
          <w:szCs w:val="22"/>
        </w:rPr>
        <w:t xml:space="preserve">In </w:t>
      </w:r>
      <w:r w:rsidR="00573017">
        <w:rPr>
          <w:rFonts w:ascii="Arial" w:hAnsi="Arial" w:cs="Arial"/>
          <w:bCs/>
          <w:sz w:val="22"/>
          <w:szCs w:val="22"/>
        </w:rPr>
        <w:t>2022</w:t>
      </w:r>
      <w:r>
        <w:rPr>
          <w:rFonts w:ascii="Arial" w:hAnsi="Arial" w:cs="Arial"/>
          <w:bCs/>
          <w:sz w:val="22"/>
          <w:szCs w:val="22"/>
        </w:rPr>
        <w:t>, OCCU funded 568 home loans</w:t>
      </w:r>
      <w:r w:rsidR="007C2060">
        <w:rPr>
          <w:rFonts w:ascii="Arial" w:hAnsi="Arial" w:cs="Arial"/>
          <w:bCs/>
          <w:sz w:val="22"/>
          <w:szCs w:val="22"/>
        </w:rPr>
        <w:t xml:space="preserve"> in</w:t>
      </w:r>
      <w:r w:rsidR="007C2060" w:rsidRPr="007C2060">
        <w:rPr>
          <w:rFonts w:ascii="Arial" w:hAnsi="Arial" w:cs="Arial"/>
          <w:bCs/>
          <w:sz w:val="22"/>
          <w:szCs w:val="22"/>
        </w:rPr>
        <w:t xml:space="preserve"> </w:t>
      </w:r>
      <w:r w:rsidR="007C2060">
        <w:rPr>
          <w:rFonts w:ascii="Arial" w:hAnsi="Arial" w:cs="Arial"/>
          <w:bCs/>
          <w:sz w:val="22"/>
          <w:szCs w:val="22"/>
        </w:rPr>
        <w:t>Lane County</w:t>
      </w:r>
      <w:r w:rsidR="00573017">
        <w:rPr>
          <w:rFonts w:ascii="Arial" w:hAnsi="Arial" w:cs="Arial"/>
          <w:bCs/>
          <w:sz w:val="22"/>
          <w:szCs w:val="22"/>
        </w:rPr>
        <w:t>,</w:t>
      </w:r>
      <w:r>
        <w:rPr>
          <w:rFonts w:ascii="Arial" w:hAnsi="Arial" w:cs="Arial"/>
          <w:bCs/>
          <w:sz w:val="22"/>
          <w:szCs w:val="22"/>
        </w:rPr>
        <w:t xml:space="preserve"> </w:t>
      </w:r>
      <w:r w:rsidR="00732828">
        <w:rPr>
          <w:rFonts w:ascii="Arial" w:hAnsi="Arial" w:cs="Arial"/>
          <w:bCs/>
          <w:sz w:val="22"/>
          <w:szCs w:val="22"/>
        </w:rPr>
        <w:t xml:space="preserve">representing </w:t>
      </w:r>
      <w:r>
        <w:rPr>
          <w:rFonts w:ascii="Arial" w:hAnsi="Arial" w:cs="Arial"/>
          <w:bCs/>
          <w:sz w:val="22"/>
          <w:szCs w:val="22"/>
        </w:rPr>
        <w:t xml:space="preserve">a total of $196,958,660. </w:t>
      </w:r>
      <w:r w:rsidR="00573017">
        <w:rPr>
          <w:rFonts w:ascii="Arial" w:hAnsi="Arial" w:cs="Arial"/>
          <w:bCs/>
          <w:sz w:val="22"/>
          <w:szCs w:val="22"/>
        </w:rPr>
        <w:t xml:space="preserve">This </w:t>
      </w:r>
      <w:r>
        <w:rPr>
          <w:rFonts w:ascii="Arial" w:hAnsi="Arial" w:cs="Arial"/>
          <w:bCs/>
          <w:sz w:val="22"/>
          <w:szCs w:val="22"/>
        </w:rPr>
        <w:t xml:space="preserve">includes 234 </w:t>
      </w:r>
      <w:r w:rsidR="0026589F">
        <w:rPr>
          <w:rFonts w:ascii="Arial" w:hAnsi="Arial" w:cs="Arial"/>
          <w:bCs/>
          <w:sz w:val="22"/>
          <w:szCs w:val="22"/>
        </w:rPr>
        <w:t xml:space="preserve">purchase </w:t>
      </w:r>
      <w:r>
        <w:rPr>
          <w:rFonts w:ascii="Arial" w:hAnsi="Arial" w:cs="Arial"/>
          <w:bCs/>
          <w:sz w:val="22"/>
          <w:szCs w:val="22"/>
        </w:rPr>
        <w:t xml:space="preserve">loans and 334 refinance </w:t>
      </w:r>
      <w:proofErr w:type="gramStart"/>
      <w:r>
        <w:rPr>
          <w:rFonts w:ascii="Arial" w:hAnsi="Arial" w:cs="Arial"/>
          <w:bCs/>
          <w:sz w:val="22"/>
          <w:szCs w:val="22"/>
        </w:rPr>
        <w:t>loans</w:t>
      </w:r>
      <w:r w:rsidR="00B06909">
        <w:rPr>
          <w:rFonts w:ascii="Arial" w:hAnsi="Arial" w:cs="Arial"/>
          <w:bCs/>
          <w:sz w:val="22"/>
          <w:szCs w:val="22"/>
        </w:rPr>
        <w:t>;</w:t>
      </w:r>
      <w:proofErr w:type="gramEnd"/>
      <w:r w:rsidR="00732828">
        <w:rPr>
          <w:rFonts w:ascii="Roboto" w:hAnsi="Roboto"/>
          <w:color w:val="202124"/>
          <w:sz w:val="21"/>
          <w:szCs w:val="21"/>
          <w:shd w:val="clear" w:color="auto" w:fill="FFFFFF"/>
        </w:rPr>
        <w:t xml:space="preserve"> </w:t>
      </w:r>
      <w:r w:rsidR="00573017">
        <w:rPr>
          <w:rFonts w:ascii="Arial" w:hAnsi="Arial" w:cs="Arial"/>
          <w:bCs/>
          <w:sz w:val="22"/>
          <w:szCs w:val="22"/>
        </w:rPr>
        <w:t>5.25% of all mortgages in the county.</w:t>
      </w:r>
    </w:p>
    <w:p w14:paraId="316E1E1C" w14:textId="6885D35D" w:rsidR="00BB0AD3" w:rsidRDefault="00BB0AD3" w:rsidP="004C169B">
      <w:pPr>
        <w:tabs>
          <w:tab w:val="left" w:pos="1440"/>
        </w:tabs>
        <w:spacing w:line="360" w:lineRule="auto"/>
        <w:ind w:left="720"/>
        <w:rPr>
          <w:rFonts w:ascii="Arial" w:hAnsi="Arial" w:cs="Arial"/>
          <w:bCs/>
          <w:sz w:val="22"/>
          <w:szCs w:val="22"/>
        </w:rPr>
      </w:pPr>
    </w:p>
    <w:p w14:paraId="710A83A7" w14:textId="54B3CB32" w:rsidR="00BB0AD3" w:rsidRDefault="00790423" w:rsidP="004C169B">
      <w:pPr>
        <w:tabs>
          <w:tab w:val="left" w:pos="1440"/>
        </w:tabs>
        <w:spacing w:line="360" w:lineRule="auto"/>
        <w:ind w:left="720"/>
        <w:rPr>
          <w:rFonts w:ascii="Arial" w:hAnsi="Arial" w:cs="Arial"/>
          <w:bCs/>
          <w:sz w:val="22"/>
          <w:szCs w:val="22"/>
        </w:rPr>
      </w:pPr>
      <w:r>
        <w:rPr>
          <w:rFonts w:ascii="Arial" w:hAnsi="Arial" w:cs="Arial"/>
          <w:bCs/>
          <w:sz w:val="22"/>
          <w:szCs w:val="22"/>
        </w:rPr>
        <w:t xml:space="preserve">OCCU </w:t>
      </w:r>
      <w:r w:rsidR="00D97199">
        <w:rPr>
          <w:rFonts w:ascii="Arial" w:hAnsi="Arial" w:cs="Arial"/>
          <w:bCs/>
          <w:sz w:val="22"/>
          <w:szCs w:val="22"/>
        </w:rPr>
        <w:t>was</w:t>
      </w:r>
      <w:r w:rsidR="00BB0AD3">
        <w:rPr>
          <w:rFonts w:ascii="Arial" w:hAnsi="Arial" w:cs="Arial"/>
          <w:bCs/>
          <w:sz w:val="22"/>
          <w:szCs w:val="22"/>
        </w:rPr>
        <w:t xml:space="preserve"> the only local organization in the top ten companies</w:t>
      </w:r>
      <w:r w:rsidR="00732828">
        <w:rPr>
          <w:rFonts w:ascii="Arial" w:hAnsi="Arial" w:cs="Arial"/>
          <w:bCs/>
          <w:sz w:val="22"/>
          <w:szCs w:val="22"/>
        </w:rPr>
        <w:t xml:space="preserve">, </w:t>
      </w:r>
      <w:r>
        <w:rPr>
          <w:rFonts w:ascii="Arial" w:hAnsi="Arial" w:cs="Arial"/>
          <w:color w:val="242424"/>
          <w:sz w:val="22"/>
          <w:szCs w:val="22"/>
          <w:shd w:val="clear" w:color="auto" w:fill="FFFFFF"/>
        </w:rPr>
        <w:t xml:space="preserve">providing the second-highest amount of loans by volume and dollar value in the county last year and placing above </w:t>
      </w:r>
      <w:r w:rsidR="00732828">
        <w:rPr>
          <w:rFonts w:ascii="Arial" w:hAnsi="Arial" w:cs="Arial"/>
          <w:bCs/>
          <w:sz w:val="22"/>
          <w:szCs w:val="22"/>
        </w:rPr>
        <w:t xml:space="preserve">national </w:t>
      </w:r>
      <w:r w:rsidR="00B06909">
        <w:rPr>
          <w:rFonts w:ascii="Arial" w:hAnsi="Arial" w:cs="Arial"/>
          <w:bCs/>
          <w:sz w:val="22"/>
          <w:szCs w:val="22"/>
        </w:rPr>
        <w:t>lenders</w:t>
      </w:r>
      <w:r w:rsidR="00732828">
        <w:rPr>
          <w:rFonts w:ascii="Arial" w:hAnsi="Arial" w:cs="Arial"/>
          <w:bCs/>
          <w:sz w:val="22"/>
          <w:szCs w:val="22"/>
        </w:rPr>
        <w:t xml:space="preserve"> such as Rocket Mortgage, U.S. Bank and Finance of America</w:t>
      </w:r>
      <w:r w:rsidR="0013549F">
        <w:rPr>
          <w:rFonts w:ascii="Arial" w:hAnsi="Arial" w:cs="Arial"/>
          <w:bCs/>
          <w:sz w:val="22"/>
          <w:szCs w:val="22"/>
        </w:rPr>
        <w:t xml:space="preserve"> </w:t>
      </w:r>
    </w:p>
    <w:p w14:paraId="3031D367" w14:textId="0287DE21" w:rsidR="00573017" w:rsidRDefault="00573017" w:rsidP="001F2EC5">
      <w:pPr>
        <w:tabs>
          <w:tab w:val="left" w:pos="1440"/>
        </w:tabs>
        <w:spacing w:line="360" w:lineRule="auto"/>
        <w:ind w:left="720"/>
        <w:rPr>
          <w:rFonts w:ascii="Arial" w:hAnsi="Arial" w:cs="Arial"/>
          <w:bCs/>
          <w:sz w:val="22"/>
          <w:szCs w:val="22"/>
        </w:rPr>
      </w:pPr>
    </w:p>
    <w:p w14:paraId="5CE773CD" w14:textId="44CFB8E2" w:rsidR="00F75DDD" w:rsidRDefault="00F75DDD" w:rsidP="00F75DDD">
      <w:pPr>
        <w:tabs>
          <w:tab w:val="left" w:pos="1440"/>
        </w:tabs>
        <w:spacing w:line="360" w:lineRule="auto"/>
        <w:ind w:left="720"/>
        <w:rPr>
          <w:rFonts w:ascii="Arial" w:hAnsi="Arial" w:cs="Arial"/>
          <w:bCs/>
          <w:sz w:val="22"/>
          <w:szCs w:val="22"/>
        </w:rPr>
      </w:pPr>
      <w:r>
        <w:rPr>
          <w:rFonts w:ascii="Arial" w:hAnsi="Arial" w:cs="Arial"/>
          <w:bCs/>
          <w:sz w:val="22"/>
          <w:szCs w:val="22"/>
        </w:rPr>
        <w:t xml:space="preserve">“OCCU’s high loan volume demonstrates that we’re a trusted lender here in Lane County,” said </w:t>
      </w:r>
      <w:r w:rsidR="00B93F75">
        <w:rPr>
          <w:rFonts w:ascii="Arial" w:hAnsi="Arial" w:cs="Arial"/>
          <w:bCs/>
          <w:sz w:val="22"/>
          <w:szCs w:val="22"/>
        </w:rPr>
        <w:t>Russ Bernardo, OCCU’s Chief Lending Officer</w:t>
      </w:r>
      <w:r>
        <w:rPr>
          <w:rFonts w:ascii="Arial" w:hAnsi="Arial" w:cs="Arial"/>
          <w:bCs/>
          <w:sz w:val="22"/>
          <w:szCs w:val="22"/>
        </w:rPr>
        <w:t>. “To enrich the lives of 568 local families in such a profound way is remarkable. We’re proud to have a great team that’s ready and available to support our members’ homeownership dreams.”</w:t>
      </w:r>
    </w:p>
    <w:p w14:paraId="3B7AEABA" w14:textId="77777777" w:rsidR="00F75DDD" w:rsidRDefault="00F75DDD" w:rsidP="00F75DDD">
      <w:pPr>
        <w:tabs>
          <w:tab w:val="left" w:pos="1440"/>
        </w:tabs>
        <w:spacing w:line="360" w:lineRule="auto"/>
        <w:ind w:left="720"/>
        <w:rPr>
          <w:rFonts w:ascii="Arial" w:hAnsi="Arial" w:cs="Arial"/>
          <w:bCs/>
          <w:sz w:val="22"/>
          <w:szCs w:val="22"/>
        </w:rPr>
      </w:pPr>
    </w:p>
    <w:p w14:paraId="12DCBA11" w14:textId="29EC0EA4" w:rsidR="00E75CC4" w:rsidRDefault="00C87328" w:rsidP="00C85114">
      <w:pPr>
        <w:tabs>
          <w:tab w:val="left" w:pos="1440"/>
        </w:tabs>
        <w:spacing w:line="360" w:lineRule="auto"/>
        <w:ind w:left="720"/>
        <w:rPr>
          <w:rFonts w:ascii="Arial" w:hAnsi="Arial" w:cs="Arial"/>
          <w:bCs/>
          <w:sz w:val="22"/>
          <w:szCs w:val="22"/>
        </w:rPr>
      </w:pPr>
      <w:r>
        <w:rPr>
          <w:rFonts w:ascii="Arial" w:hAnsi="Arial" w:cs="Arial"/>
          <w:bCs/>
          <w:sz w:val="22"/>
          <w:szCs w:val="22"/>
        </w:rPr>
        <w:t>With a growing presence in Lane County</w:t>
      </w:r>
      <w:r w:rsidR="007C2060">
        <w:rPr>
          <w:rFonts w:ascii="Arial" w:hAnsi="Arial" w:cs="Arial"/>
          <w:bCs/>
          <w:sz w:val="22"/>
          <w:szCs w:val="22"/>
        </w:rPr>
        <w:t>, throughout the rest of Oregon and into Washington</w:t>
      </w:r>
      <w:r>
        <w:rPr>
          <w:rFonts w:ascii="Arial" w:hAnsi="Arial" w:cs="Arial"/>
          <w:bCs/>
          <w:sz w:val="22"/>
          <w:szCs w:val="22"/>
        </w:rPr>
        <w:t xml:space="preserve"> and beyond, OCCU is set to continue in its role as a leading local mortgage lender.</w:t>
      </w:r>
      <w:r w:rsidR="00F75DDD" w:rsidRPr="00F75DDD">
        <w:rPr>
          <w:rFonts w:ascii="Arial" w:hAnsi="Arial" w:cs="Arial"/>
          <w:bCs/>
          <w:sz w:val="22"/>
          <w:szCs w:val="22"/>
        </w:rPr>
        <w:t xml:space="preserve"> </w:t>
      </w:r>
      <w:r w:rsidR="00F75DDD">
        <w:rPr>
          <w:rFonts w:ascii="Arial" w:hAnsi="Arial" w:cs="Arial"/>
          <w:bCs/>
          <w:sz w:val="22"/>
          <w:szCs w:val="22"/>
        </w:rPr>
        <w:t xml:space="preserve">Learn more about OCCU mortgage lending at </w:t>
      </w:r>
      <w:hyperlink r:id="rId11" w:history="1">
        <w:r w:rsidR="00F75DDD" w:rsidRPr="000A44C7">
          <w:rPr>
            <w:rStyle w:val="Hyperlink"/>
            <w:rFonts w:ascii="Arial" w:hAnsi="Arial" w:cs="Arial"/>
            <w:bCs/>
            <w:sz w:val="22"/>
            <w:szCs w:val="22"/>
          </w:rPr>
          <w:t>MyOCCU</w:t>
        </w:r>
        <w:r w:rsidR="000A44C7" w:rsidRPr="000A44C7">
          <w:rPr>
            <w:rStyle w:val="Hyperlink"/>
            <w:rFonts w:ascii="Arial" w:hAnsi="Arial" w:cs="Arial"/>
            <w:bCs/>
            <w:sz w:val="22"/>
            <w:szCs w:val="22"/>
          </w:rPr>
          <w:t>.org</w:t>
        </w:r>
        <w:r w:rsidR="00F75DDD" w:rsidRPr="000A44C7">
          <w:rPr>
            <w:rStyle w:val="Hyperlink"/>
            <w:rFonts w:ascii="Arial" w:hAnsi="Arial" w:cs="Arial"/>
            <w:bCs/>
            <w:sz w:val="22"/>
            <w:szCs w:val="22"/>
          </w:rPr>
          <w:t>/Mortgage</w:t>
        </w:r>
      </w:hyperlink>
      <w:r w:rsidR="00F75DDD">
        <w:rPr>
          <w:rFonts w:ascii="Arial" w:hAnsi="Arial" w:cs="Arial"/>
          <w:bCs/>
          <w:sz w:val="22"/>
          <w:szCs w:val="22"/>
        </w:rPr>
        <w:t>.</w:t>
      </w:r>
    </w:p>
    <w:p w14:paraId="5FFA69F1" w14:textId="24BF1D84" w:rsidR="00C85114" w:rsidRDefault="00C85114" w:rsidP="00C85114">
      <w:pPr>
        <w:tabs>
          <w:tab w:val="left" w:pos="1440"/>
        </w:tabs>
        <w:spacing w:line="360" w:lineRule="auto"/>
        <w:ind w:left="720"/>
        <w:rPr>
          <w:rFonts w:ascii="Arial" w:hAnsi="Arial" w:cs="Arial"/>
          <w:bCs/>
          <w:sz w:val="22"/>
          <w:szCs w:val="22"/>
        </w:rPr>
      </w:pPr>
    </w:p>
    <w:p w14:paraId="52DC180F" w14:textId="77777777" w:rsidR="00C85114" w:rsidRDefault="00C85114" w:rsidP="00C85114">
      <w:pPr>
        <w:tabs>
          <w:tab w:val="left" w:pos="1440"/>
        </w:tabs>
        <w:spacing w:line="360" w:lineRule="auto"/>
        <w:ind w:left="720"/>
        <w:rPr>
          <w:rFonts w:ascii="Arial" w:hAnsi="Arial" w:cs="Arial"/>
          <w:bCs/>
          <w:sz w:val="22"/>
          <w:szCs w:val="22"/>
        </w:rPr>
      </w:pPr>
    </w:p>
    <w:p w14:paraId="043B7AD6" w14:textId="77777777" w:rsidR="0013549F" w:rsidRDefault="0013549F" w:rsidP="00732828">
      <w:pPr>
        <w:tabs>
          <w:tab w:val="left" w:pos="1440"/>
        </w:tabs>
        <w:spacing w:line="360" w:lineRule="auto"/>
        <w:ind w:left="720"/>
        <w:rPr>
          <w:rFonts w:ascii="Arial" w:hAnsi="Arial" w:cs="Arial"/>
          <w:bCs/>
          <w:sz w:val="22"/>
          <w:szCs w:val="22"/>
        </w:rPr>
      </w:pPr>
    </w:p>
    <w:p w14:paraId="0E6927E3" w14:textId="77777777" w:rsidR="00DF7218" w:rsidRDefault="00DF7218" w:rsidP="001F2EC5">
      <w:pPr>
        <w:tabs>
          <w:tab w:val="left" w:pos="1440"/>
        </w:tabs>
        <w:spacing w:line="360" w:lineRule="auto"/>
        <w:ind w:left="720"/>
        <w:rPr>
          <w:rFonts w:ascii="Arial" w:hAnsi="Arial" w:cs="Arial"/>
          <w:bCs/>
          <w:sz w:val="22"/>
          <w:szCs w:val="22"/>
        </w:rPr>
      </w:pPr>
    </w:p>
    <w:p w14:paraId="717AF6AF" w14:textId="4626BC38"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lastRenderedPageBreak/>
        <w:t>About OCCU</w:t>
      </w:r>
    </w:p>
    <w:p w14:paraId="615DC482" w14:textId="70C18951" w:rsidR="00B25F05" w:rsidRP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431E6A">
        <w:rPr>
          <w:rFonts w:ascii="Arial" w:hAnsi="Arial" w:cs="Arial"/>
          <w:sz w:val="22"/>
          <w:szCs w:val="22"/>
        </w:rPr>
        <w:t>50</w:t>
      </w:r>
      <w:r w:rsidRPr="00B25F05">
        <w:rPr>
          <w:rFonts w:ascii="Arial" w:hAnsi="Arial" w:cs="Arial"/>
          <w:sz w:val="22"/>
          <w:szCs w:val="22"/>
        </w:rPr>
        <w:t xml:space="preserve">,000 members through digital channels and 12 Oregon branches in Eugene, </w:t>
      </w:r>
      <w:r w:rsidR="00431E6A">
        <w:rPr>
          <w:rFonts w:ascii="Arial" w:hAnsi="Arial" w:cs="Arial"/>
          <w:sz w:val="22"/>
          <w:szCs w:val="22"/>
        </w:rPr>
        <w:t xml:space="preserve">Junction City, Keizer, Salem, </w:t>
      </w:r>
      <w:proofErr w:type="gramStart"/>
      <w:r w:rsidRPr="00B25F05">
        <w:rPr>
          <w:rFonts w:ascii="Arial" w:hAnsi="Arial" w:cs="Arial"/>
          <w:sz w:val="22"/>
          <w:szCs w:val="22"/>
        </w:rPr>
        <w:t>Springfield</w:t>
      </w:r>
      <w:proofErr w:type="gramEnd"/>
      <w:r w:rsidRPr="00B25F05">
        <w:rPr>
          <w:rFonts w:ascii="Arial" w:hAnsi="Arial" w:cs="Arial"/>
          <w:sz w:val="22"/>
          <w:szCs w:val="22"/>
        </w:rPr>
        <w:t xml:space="preserve"> and Wilsonville. Most members live in Oregon and the state of Washington. Others reside throughout the United States and even abroad, keeping their membership active through online and mobile banking. Learn more at </w:t>
      </w:r>
      <w:hyperlink r:id="rId12" w:history="1">
        <w:r w:rsidRPr="004C169B">
          <w:rPr>
            <w:rStyle w:val="Hyperlink"/>
            <w:rFonts w:ascii="Arial" w:hAnsi="Arial" w:cs="Arial"/>
            <w:sz w:val="22"/>
            <w:szCs w:val="22"/>
          </w:rPr>
          <w:t>MyOCCU.org</w:t>
        </w:r>
      </w:hyperlink>
      <w:r w:rsidRPr="00B25F05">
        <w:rPr>
          <w:rFonts w:ascii="Arial" w:hAnsi="Arial" w:cs="Arial"/>
          <w:sz w:val="22"/>
          <w:szCs w:val="22"/>
        </w:rPr>
        <w:t>.</w:t>
      </w:r>
    </w:p>
    <w:p w14:paraId="4E7A762D" w14:textId="77777777" w:rsidR="00D366E2" w:rsidRDefault="00D366E2" w:rsidP="00A351D9">
      <w:pPr>
        <w:tabs>
          <w:tab w:val="left" w:pos="1440"/>
        </w:tabs>
        <w:ind w:left="720"/>
        <w:rPr>
          <w:rFonts w:ascii="Arial" w:hAnsi="Arial" w:cs="Arial"/>
          <w:b/>
          <w:sz w:val="22"/>
          <w:szCs w:val="22"/>
          <w:u w:val="single"/>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3"/>
      <w:footerReference w:type="default" r:id="rId14"/>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8390" w14:textId="77777777" w:rsidR="002F1A19" w:rsidRDefault="002F1A19" w:rsidP="00AE7D31">
      <w:r>
        <w:separator/>
      </w:r>
    </w:p>
  </w:endnote>
  <w:endnote w:type="continuationSeparator" w:id="0">
    <w:p w14:paraId="4DB2D82E" w14:textId="77777777" w:rsidR="002F1A19" w:rsidRDefault="002F1A19"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7AA2" w14:textId="77777777" w:rsidR="002F1A19" w:rsidRDefault="002F1A19" w:rsidP="00AE7D31">
      <w:r>
        <w:separator/>
      </w:r>
    </w:p>
  </w:footnote>
  <w:footnote w:type="continuationSeparator" w:id="0">
    <w:p w14:paraId="541A978E" w14:textId="77777777" w:rsidR="002F1A19" w:rsidRDefault="002F1A19"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2AEB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06CBB"/>
    <w:rsid w:val="0001289D"/>
    <w:rsid w:val="00014115"/>
    <w:rsid w:val="00021382"/>
    <w:rsid w:val="0003271C"/>
    <w:rsid w:val="00040B41"/>
    <w:rsid w:val="0004214E"/>
    <w:rsid w:val="000436BC"/>
    <w:rsid w:val="00051C8C"/>
    <w:rsid w:val="00054884"/>
    <w:rsid w:val="00060116"/>
    <w:rsid w:val="000704B6"/>
    <w:rsid w:val="00070B46"/>
    <w:rsid w:val="00081C7A"/>
    <w:rsid w:val="00084DC7"/>
    <w:rsid w:val="000A44C7"/>
    <w:rsid w:val="000B7B92"/>
    <w:rsid w:val="000C0E57"/>
    <w:rsid w:val="000C3B31"/>
    <w:rsid w:val="000E3CFF"/>
    <w:rsid w:val="000E4E8B"/>
    <w:rsid w:val="000E64E3"/>
    <w:rsid w:val="000E68BC"/>
    <w:rsid w:val="00106F4A"/>
    <w:rsid w:val="00116EFE"/>
    <w:rsid w:val="001275CB"/>
    <w:rsid w:val="0013549F"/>
    <w:rsid w:val="001800EE"/>
    <w:rsid w:val="001B16E8"/>
    <w:rsid w:val="001B2979"/>
    <w:rsid w:val="001C2DA3"/>
    <w:rsid w:val="001D6EFD"/>
    <w:rsid w:val="001E4457"/>
    <w:rsid w:val="001E46BA"/>
    <w:rsid w:val="001E5FC3"/>
    <w:rsid w:val="001F0C83"/>
    <w:rsid w:val="001F133E"/>
    <w:rsid w:val="001F2EC5"/>
    <w:rsid w:val="00216E23"/>
    <w:rsid w:val="002278BE"/>
    <w:rsid w:val="00231E41"/>
    <w:rsid w:val="002408A6"/>
    <w:rsid w:val="0026589F"/>
    <w:rsid w:val="002A7ACB"/>
    <w:rsid w:val="002B0582"/>
    <w:rsid w:val="002B3BBF"/>
    <w:rsid w:val="002D288C"/>
    <w:rsid w:val="002D2B80"/>
    <w:rsid w:val="002E070A"/>
    <w:rsid w:val="002E1075"/>
    <w:rsid w:val="002E60BF"/>
    <w:rsid w:val="002F1A19"/>
    <w:rsid w:val="00301DE9"/>
    <w:rsid w:val="003128A8"/>
    <w:rsid w:val="00326D67"/>
    <w:rsid w:val="0037765E"/>
    <w:rsid w:val="00382650"/>
    <w:rsid w:val="00383419"/>
    <w:rsid w:val="003A5B29"/>
    <w:rsid w:val="003A693B"/>
    <w:rsid w:val="003B1356"/>
    <w:rsid w:val="003C6600"/>
    <w:rsid w:val="003C7E8B"/>
    <w:rsid w:val="00401D1A"/>
    <w:rsid w:val="00405C3A"/>
    <w:rsid w:val="00407D51"/>
    <w:rsid w:val="0041388A"/>
    <w:rsid w:val="00424E31"/>
    <w:rsid w:val="00431E6A"/>
    <w:rsid w:val="00434178"/>
    <w:rsid w:val="00461746"/>
    <w:rsid w:val="00463426"/>
    <w:rsid w:val="004665F3"/>
    <w:rsid w:val="004701CE"/>
    <w:rsid w:val="004768BF"/>
    <w:rsid w:val="00480078"/>
    <w:rsid w:val="004A43E6"/>
    <w:rsid w:val="004B4ED9"/>
    <w:rsid w:val="004C0E2A"/>
    <w:rsid w:val="004C169B"/>
    <w:rsid w:val="004C74FB"/>
    <w:rsid w:val="004E42ED"/>
    <w:rsid w:val="004F6EDF"/>
    <w:rsid w:val="005006DB"/>
    <w:rsid w:val="00517158"/>
    <w:rsid w:val="0052265C"/>
    <w:rsid w:val="00527BB6"/>
    <w:rsid w:val="00530B10"/>
    <w:rsid w:val="0053729E"/>
    <w:rsid w:val="0054771F"/>
    <w:rsid w:val="00555ADA"/>
    <w:rsid w:val="005642C7"/>
    <w:rsid w:val="00573017"/>
    <w:rsid w:val="0058246C"/>
    <w:rsid w:val="005A21BC"/>
    <w:rsid w:val="005B7CF8"/>
    <w:rsid w:val="005C3FC2"/>
    <w:rsid w:val="005C7E79"/>
    <w:rsid w:val="005D0333"/>
    <w:rsid w:val="005D4F0A"/>
    <w:rsid w:val="005E1067"/>
    <w:rsid w:val="006252F3"/>
    <w:rsid w:val="00642E3E"/>
    <w:rsid w:val="006903CE"/>
    <w:rsid w:val="006B2CB2"/>
    <w:rsid w:val="006B525E"/>
    <w:rsid w:val="006B7848"/>
    <w:rsid w:val="006F36F0"/>
    <w:rsid w:val="00700D97"/>
    <w:rsid w:val="00702537"/>
    <w:rsid w:val="00706E7D"/>
    <w:rsid w:val="007307B0"/>
    <w:rsid w:val="00732828"/>
    <w:rsid w:val="007412FD"/>
    <w:rsid w:val="00754B9D"/>
    <w:rsid w:val="007566EA"/>
    <w:rsid w:val="00760D09"/>
    <w:rsid w:val="00761741"/>
    <w:rsid w:val="00770CA1"/>
    <w:rsid w:val="00790423"/>
    <w:rsid w:val="007A06A1"/>
    <w:rsid w:val="007C2060"/>
    <w:rsid w:val="007C7720"/>
    <w:rsid w:val="007E170B"/>
    <w:rsid w:val="00804521"/>
    <w:rsid w:val="00816904"/>
    <w:rsid w:val="00887F85"/>
    <w:rsid w:val="00892A08"/>
    <w:rsid w:val="008A3D7F"/>
    <w:rsid w:val="008B3191"/>
    <w:rsid w:val="008D73C8"/>
    <w:rsid w:val="008E2FFD"/>
    <w:rsid w:val="008E3FBB"/>
    <w:rsid w:val="008E4978"/>
    <w:rsid w:val="008E52CC"/>
    <w:rsid w:val="008F75A5"/>
    <w:rsid w:val="0090479B"/>
    <w:rsid w:val="00910D14"/>
    <w:rsid w:val="009276C9"/>
    <w:rsid w:val="00927B99"/>
    <w:rsid w:val="00935036"/>
    <w:rsid w:val="00942966"/>
    <w:rsid w:val="00953403"/>
    <w:rsid w:val="009658B0"/>
    <w:rsid w:val="00965A72"/>
    <w:rsid w:val="009874FE"/>
    <w:rsid w:val="009B0295"/>
    <w:rsid w:val="009B505C"/>
    <w:rsid w:val="009B64DB"/>
    <w:rsid w:val="009D2AD0"/>
    <w:rsid w:val="009E10BB"/>
    <w:rsid w:val="009F444E"/>
    <w:rsid w:val="00A03126"/>
    <w:rsid w:val="00A2098B"/>
    <w:rsid w:val="00A351D9"/>
    <w:rsid w:val="00A37EA5"/>
    <w:rsid w:val="00A462A8"/>
    <w:rsid w:val="00A47807"/>
    <w:rsid w:val="00A47FDF"/>
    <w:rsid w:val="00A74431"/>
    <w:rsid w:val="00A87C26"/>
    <w:rsid w:val="00A87DEE"/>
    <w:rsid w:val="00A97E13"/>
    <w:rsid w:val="00AC041F"/>
    <w:rsid w:val="00AE0A7D"/>
    <w:rsid w:val="00AE7D31"/>
    <w:rsid w:val="00AF2C08"/>
    <w:rsid w:val="00B06909"/>
    <w:rsid w:val="00B15510"/>
    <w:rsid w:val="00B2598F"/>
    <w:rsid w:val="00B25F05"/>
    <w:rsid w:val="00B26BA7"/>
    <w:rsid w:val="00B32267"/>
    <w:rsid w:val="00B366A5"/>
    <w:rsid w:val="00B43490"/>
    <w:rsid w:val="00B75C06"/>
    <w:rsid w:val="00B86087"/>
    <w:rsid w:val="00B87F3D"/>
    <w:rsid w:val="00B923A2"/>
    <w:rsid w:val="00B93F75"/>
    <w:rsid w:val="00B9575B"/>
    <w:rsid w:val="00BA0C26"/>
    <w:rsid w:val="00BA7540"/>
    <w:rsid w:val="00BB0AD3"/>
    <w:rsid w:val="00BB24EF"/>
    <w:rsid w:val="00BB6414"/>
    <w:rsid w:val="00BD05A6"/>
    <w:rsid w:val="00BF795C"/>
    <w:rsid w:val="00C0142C"/>
    <w:rsid w:val="00C164DC"/>
    <w:rsid w:val="00C16952"/>
    <w:rsid w:val="00C320C4"/>
    <w:rsid w:val="00C33A18"/>
    <w:rsid w:val="00C411FC"/>
    <w:rsid w:val="00C644B3"/>
    <w:rsid w:val="00C81697"/>
    <w:rsid w:val="00C8330B"/>
    <w:rsid w:val="00C85114"/>
    <w:rsid w:val="00C87328"/>
    <w:rsid w:val="00C87D23"/>
    <w:rsid w:val="00CB1478"/>
    <w:rsid w:val="00CB22ED"/>
    <w:rsid w:val="00CC26EA"/>
    <w:rsid w:val="00CE20C3"/>
    <w:rsid w:val="00D07C53"/>
    <w:rsid w:val="00D13C03"/>
    <w:rsid w:val="00D25A5B"/>
    <w:rsid w:val="00D25FAD"/>
    <w:rsid w:val="00D366E2"/>
    <w:rsid w:val="00D42DF9"/>
    <w:rsid w:val="00D501C0"/>
    <w:rsid w:val="00D55CB3"/>
    <w:rsid w:val="00D57719"/>
    <w:rsid w:val="00D60F83"/>
    <w:rsid w:val="00D83B8A"/>
    <w:rsid w:val="00D9485E"/>
    <w:rsid w:val="00D95C12"/>
    <w:rsid w:val="00D97199"/>
    <w:rsid w:val="00DA204E"/>
    <w:rsid w:val="00DA6B7F"/>
    <w:rsid w:val="00DA7A02"/>
    <w:rsid w:val="00DC23DB"/>
    <w:rsid w:val="00DC728D"/>
    <w:rsid w:val="00DD73E1"/>
    <w:rsid w:val="00DF06E9"/>
    <w:rsid w:val="00DF7218"/>
    <w:rsid w:val="00E05DC8"/>
    <w:rsid w:val="00E05FA7"/>
    <w:rsid w:val="00E07D47"/>
    <w:rsid w:val="00E14DC4"/>
    <w:rsid w:val="00E2083E"/>
    <w:rsid w:val="00E260FD"/>
    <w:rsid w:val="00E275ED"/>
    <w:rsid w:val="00E45257"/>
    <w:rsid w:val="00E52DE0"/>
    <w:rsid w:val="00E5515B"/>
    <w:rsid w:val="00E65B7C"/>
    <w:rsid w:val="00E7307E"/>
    <w:rsid w:val="00E75CC4"/>
    <w:rsid w:val="00E76D4B"/>
    <w:rsid w:val="00E7737C"/>
    <w:rsid w:val="00E8697B"/>
    <w:rsid w:val="00EB126D"/>
    <w:rsid w:val="00EB62E2"/>
    <w:rsid w:val="00EC5EA0"/>
    <w:rsid w:val="00ED77A1"/>
    <w:rsid w:val="00EE2C5F"/>
    <w:rsid w:val="00EF022D"/>
    <w:rsid w:val="00EF0C34"/>
    <w:rsid w:val="00EF298B"/>
    <w:rsid w:val="00EF6546"/>
    <w:rsid w:val="00F0520C"/>
    <w:rsid w:val="00F23E16"/>
    <w:rsid w:val="00F30874"/>
    <w:rsid w:val="00F42D46"/>
    <w:rsid w:val="00F46679"/>
    <w:rsid w:val="00F54726"/>
    <w:rsid w:val="00F740B7"/>
    <w:rsid w:val="00F75DDD"/>
    <w:rsid w:val="00F941C4"/>
    <w:rsid w:val="00FB71C4"/>
    <w:rsid w:val="00FB7746"/>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B06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roberts\AppData\Local\Microsoft\Windows\INetCache\Content.Outlook\5F222L4V\myocc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ccu.org/personal/mortgag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customXml/itemProps2.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3.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4.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2070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7</cp:revision>
  <cp:lastPrinted>2017-08-02T18:51:00Z</cp:lastPrinted>
  <dcterms:created xsi:type="dcterms:W3CDTF">2023-01-23T19:00:00Z</dcterms:created>
  <dcterms:modified xsi:type="dcterms:W3CDTF">2023-01-24T16:08:00Z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-724501948</vt:i4>
  </property>
  <property fmtid="{D5CDD505-2E9C-101B-9397-08002B2CF9AE}" pid="4" name="_NewReviewCycle">
    <vt:lpwstr/>
  </property>
  <property fmtid="{D5CDD505-2E9C-101B-9397-08002B2CF9AE}" pid="5" name="_EmailSubject">
    <vt:lpwstr>[EXTERNAL] Re: Press release - OCCU is Lane County's top local mortgage lender</vt:lpwstr>
  </property>
  <property fmtid="{D5CDD505-2E9C-101B-9397-08002B2CF9AE}" pid="6" name="_AuthorEmail">
    <vt:lpwstr>GEdwards@myoccu.org</vt:lpwstr>
  </property>
  <property fmtid="{D5CDD505-2E9C-101B-9397-08002B2CF9AE}" pid="7" name="_AuthorEmailDisplayName">
    <vt:lpwstr>Griffin Edwards</vt:lpwstr>
  </property>
  <property fmtid="{D5CDD505-2E9C-101B-9397-08002B2CF9AE}" pid="8" name="_PreviousAdHocReviewCycleID">
    <vt:i4>-1073940292</vt:i4>
  </property>
</Properties>
</file>