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0696E" w14:textId="668C61C0" w:rsidR="00B327C2" w:rsidRDefault="00EB7747" w:rsidP="00382090">
      <w:pPr>
        <w:rPr>
          <w:rFonts w:ascii="Cambria" w:hAnsi="Cambria"/>
          <w:b/>
        </w:rPr>
      </w:pPr>
      <w:r w:rsidRPr="00CD0747">
        <w:rPr>
          <w:noProof/>
        </w:rPr>
        <w:drawing>
          <wp:inline distT="0" distB="0" distL="0" distR="0" wp14:anchorId="69AB591C" wp14:editId="2F8E890F">
            <wp:extent cx="1485900" cy="81980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5900" cy="819807"/>
                    </a:xfrm>
                    <a:prstGeom prst="rect">
                      <a:avLst/>
                    </a:prstGeom>
                  </pic:spPr>
                </pic:pic>
              </a:graphicData>
            </a:graphic>
          </wp:inline>
        </w:drawing>
      </w:r>
    </w:p>
    <w:p w14:paraId="3DC89D08" w14:textId="6CEBBC80" w:rsidR="00B327C2" w:rsidRDefault="00B327C2" w:rsidP="00382090">
      <w:pPr>
        <w:rPr>
          <w:rFonts w:ascii="Cambria" w:hAnsi="Cambria"/>
          <w:b/>
        </w:rPr>
      </w:pPr>
    </w:p>
    <w:p w14:paraId="0B31D6C7" w14:textId="77777777" w:rsidR="00EB7747" w:rsidRDefault="00EB7747" w:rsidP="00382090">
      <w:pPr>
        <w:rPr>
          <w:rFonts w:ascii="Cambria" w:hAnsi="Cambria"/>
          <w:b/>
          <w:highlight w:val="yellow"/>
        </w:rPr>
      </w:pPr>
    </w:p>
    <w:p w14:paraId="2248021A" w14:textId="36E3E7FE" w:rsidR="00A87A6C" w:rsidRDefault="001E7BAF" w:rsidP="00A87A6C">
      <w:pPr>
        <w:widowControl w:val="0"/>
        <w:spacing w:line="288" w:lineRule="auto"/>
        <w:rPr>
          <w:rFonts w:ascii="Gibson Book" w:eastAsia="Gibson" w:hAnsi="Gibson Book" w:cs="Gibson"/>
          <w:sz w:val="24"/>
          <w:szCs w:val="24"/>
        </w:rPr>
      </w:pPr>
      <w:r>
        <w:rPr>
          <w:rFonts w:ascii="Gibson Book" w:eastAsia="Gibson" w:hAnsi="Gibson Book" w:cs="Gibson"/>
          <w:sz w:val="24"/>
          <w:szCs w:val="24"/>
        </w:rPr>
        <w:t>November 17</w:t>
      </w:r>
      <w:r w:rsidR="005D7276">
        <w:rPr>
          <w:rFonts w:ascii="Gibson Book" w:eastAsia="Gibson" w:hAnsi="Gibson Book" w:cs="Gibson"/>
          <w:sz w:val="24"/>
          <w:szCs w:val="24"/>
        </w:rPr>
        <w:t>, 2023</w:t>
      </w:r>
    </w:p>
    <w:p w14:paraId="31FBAB4E" w14:textId="77777777" w:rsidR="00447745" w:rsidRPr="00EE2355" w:rsidRDefault="00447745" w:rsidP="00A87A6C">
      <w:pPr>
        <w:widowControl w:val="0"/>
        <w:spacing w:line="288" w:lineRule="auto"/>
        <w:rPr>
          <w:rFonts w:ascii="Gibson Book" w:eastAsia="Gibson Medium" w:hAnsi="Gibson Book" w:cs="Gibson Medium"/>
          <w:sz w:val="24"/>
          <w:szCs w:val="24"/>
        </w:rPr>
      </w:pPr>
    </w:p>
    <w:p w14:paraId="7888DC61" w14:textId="13B720FA" w:rsidR="00A87A6C" w:rsidRDefault="00A87A6C" w:rsidP="00A87A6C">
      <w:pPr>
        <w:widowControl w:val="0"/>
        <w:spacing w:line="288" w:lineRule="auto"/>
        <w:rPr>
          <w:rFonts w:ascii="Gibson Book" w:eastAsia="Gibson" w:hAnsi="Gibson Book" w:cs="Gibson"/>
          <w:sz w:val="24"/>
          <w:szCs w:val="24"/>
        </w:rPr>
      </w:pPr>
      <w:r w:rsidRPr="008B14F8">
        <w:rPr>
          <w:rFonts w:ascii="Gibson Book" w:eastAsia="Gibson" w:hAnsi="Gibson Book" w:cs="Gibson"/>
          <w:sz w:val="24"/>
          <w:szCs w:val="24"/>
        </w:rPr>
        <w:t>For Immediate Release</w:t>
      </w:r>
    </w:p>
    <w:p w14:paraId="3649AC6E" w14:textId="77777777" w:rsidR="00447745" w:rsidRPr="008B14F8" w:rsidRDefault="00447745" w:rsidP="00A87A6C">
      <w:pPr>
        <w:widowControl w:val="0"/>
        <w:spacing w:line="288" w:lineRule="auto"/>
        <w:rPr>
          <w:rFonts w:ascii="Gibson Book" w:eastAsia="Gibson" w:hAnsi="Gibson Book" w:cs="Gibson"/>
          <w:sz w:val="24"/>
          <w:szCs w:val="24"/>
        </w:rPr>
      </w:pPr>
    </w:p>
    <w:p w14:paraId="357B60B0" w14:textId="24BB7A86" w:rsidR="00A87A6C" w:rsidRPr="008B14F8" w:rsidRDefault="00A87A6C" w:rsidP="00A87A6C">
      <w:pPr>
        <w:widowControl w:val="0"/>
        <w:spacing w:line="288" w:lineRule="auto"/>
        <w:rPr>
          <w:rFonts w:ascii="Gibson Book" w:eastAsia="Gibson" w:hAnsi="Gibson Book" w:cs="Gibson"/>
          <w:sz w:val="24"/>
          <w:szCs w:val="24"/>
          <w:highlight w:val="yellow"/>
        </w:rPr>
      </w:pPr>
      <w:r w:rsidRPr="008B14F8">
        <w:rPr>
          <w:rFonts w:ascii="Gibson Book" w:eastAsia="Gibson" w:hAnsi="Gibson Book" w:cs="Gibson"/>
          <w:sz w:val="24"/>
          <w:szCs w:val="24"/>
        </w:rPr>
        <w:t xml:space="preserve">Contact: </w:t>
      </w:r>
      <w:r w:rsidR="005D7276" w:rsidRPr="005D7276">
        <w:rPr>
          <w:rFonts w:ascii="Gibson Book" w:eastAsia="Gibson" w:hAnsi="Gibson Book" w:cs="Gibson"/>
          <w:sz w:val="24"/>
          <w:szCs w:val="24"/>
        </w:rPr>
        <w:t>Sherri Buri McDonald</w:t>
      </w:r>
      <w:r w:rsidRPr="005D7276">
        <w:rPr>
          <w:rFonts w:ascii="Gibson Book" w:eastAsia="Gibson" w:hAnsi="Gibson Book" w:cs="Gibson"/>
          <w:sz w:val="24"/>
          <w:szCs w:val="24"/>
        </w:rPr>
        <w:t xml:space="preserve"> </w:t>
      </w:r>
    </w:p>
    <w:p w14:paraId="593905B2" w14:textId="2D41EE91" w:rsidR="00A87A6C" w:rsidRPr="005D7276" w:rsidRDefault="005D7276" w:rsidP="00A87A6C">
      <w:pPr>
        <w:widowControl w:val="0"/>
        <w:spacing w:line="288" w:lineRule="auto"/>
        <w:rPr>
          <w:rFonts w:ascii="Gibson Book" w:eastAsia="Gibson" w:hAnsi="Gibson Book" w:cs="Gibson"/>
          <w:sz w:val="24"/>
          <w:szCs w:val="24"/>
        </w:rPr>
      </w:pPr>
      <w:r w:rsidRPr="005D7276">
        <w:rPr>
          <w:rFonts w:ascii="Gibson Book" w:eastAsia="Gibson" w:hAnsi="Gibson Book" w:cs="Gibson"/>
          <w:sz w:val="24"/>
          <w:szCs w:val="24"/>
        </w:rPr>
        <w:t>Media relations</w:t>
      </w:r>
    </w:p>
    <w:p w14:paraId="7B9C5B9F" w14:textId="2358B69E" w:rsidR="00A87A6C" w:rsidRDefault="003C025E" w:rsidP="00A87A6C">
      <w:pPr>
        <w:pStyle w:val="NoSpacing"/>
        <w:rPr>
          <w:rFonts w:ascii="Gibson Book" w:eastAsia="Gibson" w:hAnsi="Gibson Book" w:cs="Gibson"/>
          <w:sz w:val="24"/>
          <w:szCs w:val="24"/>
        </w:rPr>
      </w:pPr>
      <w:hyperlink r:id="rId11" w:history="1">
        <w:r w:rsidR="005D7276" w:rsidRPr="00E451BD">
          <w:rPr>
            <w:rStyle w:val="Hyperlink"/>
            <w:rFonts w:ascii="Gibson Book" w:eastAsia="Gibson" w:hAnsi="Gibson Book" w:cs="Gibson"/>
            <w:sz w:val="24"/>
            <w:szCs w:val="24"/>
          </w:rPr>
          <w:t>sburimcdonald@peacehealth.org</w:t>
        </w:r>
      </w:hyperlink>
      <w:r w:rsidR="005D7276">
        <w:rPr>
          <w:rFonts w:ascii="Gibson Book" w:eastAsia="Gibson" w:hAnsi="Gibson Book" w:cs="Gibson"/>
          <w:sz w:val="24"/>
          <w:szCs w:val="24"/>
        </w:rPr>
        <w:t xml:space="preserve"> or 541-520-8219</w:t>
      </w:r>
    </w:p>
    <w:p w14:paraId="1AE0E4D1" w14:textId="6D9C9DDD" w:rsidR="005D7276" w:rsidRDefault="00A87A6C" w:rsidP="005D7276">
      <w:pPr>
        <w:pStyle w:val="NoSpacing"/>
        <w:rPr>
          <w:rFonts w:ascii="Franklin Gothic Demi Cond" w:eastAsia="Gibson" w:hAnsi="Franklin Gothic Demi Cond" w:cs="Gibson"/>
          <w:color w:val="00616C"/>
          <w:sz w:val="52"/>
          <w:szCs w:val="52"/>
        </w:rPr>
      </w:pPr>
      <w:r w:rsidRPr="008B14F8">
        <w:rPr>
          <w:rFonts w:ascii="Gibson Book" w:eastAsia="Gibson" w:hAnsi="Gibson Book" w:cs="Gibson"/>
          <w:color w:val="00616C"/>
          <w:sz w:val="52"/>
          <w:szCs w:val="52"/>
        </w:rPr>
        <w:br/>
      </w:r>
      <w:r w:rsidR="00742055">
        <w:rPr>
          <w:rFonts w:ascii="Franklin Gothic Demi Cond" w:eastAsia="Gibson" w:hAnsi="Franklin Gothic Demi Cond" w:cs="Gibson"/>
          <w:color w:val="00616C"/>
          <w:sz w:val="52"/>
          <w:szCs w:val="52"/>
        </w:rPr>
        <w:t xml:space="preserve">Meet the </w:t>
      </w:r>
      <w:r w:rsidR="003C025E">
        <w:rPr>
          <w:rFonts w:ascii="Franklin Gothic Demi Cond" w:eastAsia="Gibson" w:hAnsi="Franklin Gothic Demi Cond" w:cs="Gibson"/>
          <w:color w:val="00616C"/>
          <w:sz w:val="52"/>
          <w:szCs w:val="52"/>
        </w:rPr>
        <w:t>nurse practitioners</w:t>
      </w:r>
      <w:r w:rsidR="00742055">
        <w:rPr>
          <w:rFonts w:ascii="Franklin Gothic Demi Cond" w:eastAsia="Gibson" w:hAnsi="Franklin Gothic Demi Cond" w:cs="Gibson"/>
          <w:color w:val="00616C"/>
          <w:sz w:val="52"/>
          <w:szCs w:val="52"/>
        </w:rPr>
        <w:t xml:space="preserve"> with PeaceHealth Surgical Specialties at Northwest Specialty Clinics</w:t>
      </w:r>
    </w:p>
    <w:p w14:paraId="6518F2B5" w14:textId="77777777" w:rsidR="005D7276" w:rsidRDefault="005D7276" w:rsidP="005D7276">
      <w:pPr>
        <w:pStyle w:val="Default"/>
        <w:spacing w:line="288" w:lineRule="auto"/>
        <w:rPr>
          <w:rFonts w:ascii="Gibson Book" w:hAnsi="Gibson Book" w:cs="Arial"/>
          <w:i/>
          <w:sz w:val="28"/>
          <w:szCs w:val="28"/>
        </w:rPr>
      </w:pPr>
    </w:p>
    <w:p w14:paraId="7E776E18" w14:textId="0FC7C3B2" w:rsidR="005D7276" w:rsidRPr="00F93537" w:rsidRDefault="005D7276" w:rsidP="005D7276">
      <w:pPr>
        <w:pStyle w:val="NoSpacing"/>
        <w:rPr>
          <w:rFonts w:ascii="Gibson" w:hAnsi="Gibson"/>
        </w:rPr>
      </w:pPr>
    </w:p>
    <w:p w14:paraId="4552D424" w14:textId="77777777" w:rsidR="00A87A6C" w:rsidRPr="007758A4" w:rsidRDefault="00A87A6C" w:rsidP="00A87A6C">
      <w:pPr>
        <w:widowControl w:val="0"/>
        <w:spacing w:line="288" w:lineRule="auto"/>
        <w:rPr>
          <w:rFonts w:ascii="Gibson Book" w:eastAsia="Gibson" w:hAnsi="Gibson Book" w:cs="Gibson"/>
          <w:sz w:val="24"/>
          <w:szCs w:val="24"/>
        </w:rPr>
      </w:pPr>
    </w:p>
    <w:p w14:paraId="284B07D4" w14:textId="67D29C58" w:rsidR="005D7276" w:rsidRPr="00270596" w:rsidRDefault="005D7276" w:rsidP="005D7276">
      <w:pPr>
        <w:tabs>
          <w:tab w:val="left" w:pos="342"/>
        </w:tabs>
        <w:autoSpaceDE w:val="0"/>
        <w:autoSpaceDN w:val="0"/>
        <w:adjustRightInd w:val="0"/>
        <w:spacing w:line="288" w:lineRule="auto"/>
        <w:rPr>
          <w:rFonts w:ascii="Gibson Book" w:hAnsi="Gibson Book" w:cs="Arial"/>
          <w:bCs/>
          <w:sz w:val="24"/>
          <w:szCs w:val="24"/>
        </w:rPr>
      </w:pPr>
      <w:r>
        <w:rPr>
          <w:rFonts w:ascii="Gibson Book" w:eastAsia="Gibson" w:hAnsi="Gibson Book" w:cs="Gibson"/>
          <w:sz w:val="24"/>
          <w:szCs w:val="24"/>
        </w:rPr>
        <w:t>SPRINGFIELD</w:t>
      </w:r>
      <w:r w:rsidR="00A87A6C" w:rsidRPr="007758A4">
        <w:rPr>
          <w:rFonts w:ascii="Gibson Book" w:eastAsia="Gibson" w:hAnsi="Gibson Book" w:cs="Gibson"/>
          <w:sz w:val="24"/>
          <w:szCs w:val="24"/>
        </w:rPr>
        <w:t xml:space="preserve">, </w:t>
      </w:r>
      <w:r>
        <w:rPr>
          <w:rFonts w:ascii="Gibson Book" w:eastAsia="Gibson" w:hAnsi="Gibson Book" w:cs="Gibson"/>
          <w:sz w:val="24"/>
          <w:szCs w:val="24"/>
        </w:rPr>
        <w:t>Ore</w:t>
      </w:r>
      <w:r w:rsidR="00A87A6C" w:rsidRPr="007758A4">
        <w:rPr>
          <w:rFonts w:ascii="Gibson Book" w:eastAsia="Gibson" w:hAnsi="Gibson Book" w:cs="Gibson"/>
          <w:sz w:val="24"/>
          <w:szCs w:val="24"/>
        </w:rPr>
        <w:t xml:space="preserve">. – </w:t>
      </w:r>
      <w:r w:rsidRPr="00270596">
        <w:rPr>
          <w:rFonts w:ascii="Gibson Book" w:hAnsi="Gibson Book" w:cs="Arial"/>
          <w:sz w:val="24"/>
          <w:szCs w:val="24"/>
        </w:rPr>
        <w:t xml:space="preserve">PeaceHealth </w:t>
      </w:r>
      <w:r w:rsidR="001E1F7E">
        <w:rPr>
          <w:rFonts w:ascii="Gibson Book" w:hAnsi="Gibson Book" w:cs="Arial"/>
          <w:sz w:val="24"/>
          <w:szCs w:val="24"/>
        </w:rPr>
        <w:t>is pleased</w:t>
      </w:r>
      <w:r w:rsidR="003C025E">
        <w:rPr>
          <w:rFonts w:ascii="Gibson Book" w:hAnsi="Gibson Book" w:cs="Arial"/>
          <w:sz w:val="24"/>
          <w:szCs w:val="24"/>
        </w:rPr>
        <w:t xml:space="preserve"> to welcome</w:t>
      </w:r>
      <w:r w:rsidR="001E1F7E">
        <w:rPr>
          <w:rFonts w:ascii="Gibson Book" w:hAnsi="Gibson Book" w:cs="Arial"/>
          <w:sz w:val="24"/>
          <w:szCs w:val="24"/>
        </w:rPr>
        <w:t xml:space="preserve"> </w:t>
      </w:r>
      <w:r w:rsidR="003C025E">
        <w:rPr>
          <w:rFonts w:ascii="Gibson Book" w:hAnsi="Gibson Book" w:cs="Arial"/>
          <w:sz w:val="24"/>
          <w:szCs w:val="24"/>
        </w:rPr>
        <w:t>these skilled nurse practitioners</w:t>
      </w:r>
      <w:r w:rsidR="00742055">
        <w:rPr>
          <w:rFonts w:ascii="Gibson Book" w:hAnsi="Gibson Book" w:cs="Arial"/>
          <w:sz w:val="24"/>
          <w:szCs w:val="24"/>
        </w:rPr>
        <w:t xml:space="preserve"> from Northwest Surgical Specialists to PeaceHealth Medical Group. </w:t>
      </w:r>
      <w:r w:rsidR="003C025E">
        <w:rPr>
          <w:rFonts w:ascii="Gibson Book" w:hAnsi="Gibson Book" w:cs="Arial"/>
          <w:sz w:val="24"/>
          <w:szCs w:val="24"/>
        </w:rPr>
        <w:t>They join seven surgeons in a group named</w:t>
      </w:r>
      <w:r w:rsidR="00742055" w:rsidRPr="00742055">
        <w:rPr>
          <w:rFonts w:ascii="Gibson Book" w:hAnsi="Gibson Book" w:cs="Arial"/>
          <w:sz w:val="24"/>
          <w:szCs w:val="24"/>
        </w:rPr>
        <w:t xml:space="preserve"> PeaceHealth Surgical Specialties at Northwest Specialty Clinics. The new practice includes board-certified experts in general surgery, minimally invasive procedures, colorectal, foregut and other oncologic surgical care. They continue to be based at the Northwest Specialty Clinics building on the RiverBend campus (3355 RiverBend Drive, Suite 300). Phone is 541-222-8333.</w:t>
      </w:r>
    </w:p>
    <w:p w14:paraId="67967624" w14:textId="619EE61D" w:rsidR="001E1F7E" w:rsidRDefault="001E1F7E" w:rsidP="001E1F7E"/>
    <w:p w14:paraId="2FD25E48" w14:textId="3024D70E" w:rsidR="004711C5" w:rsidRPr="003C025E" w:rsidRDefault="004711C5" w:rsidP="0039373D">
      <w:pPr>
        <w:spacing w:line="288" w:lineRule="auto"/>
        <w:rPr>
          <w:rFonts w:ascii="Gibson Book" w:hAnsi="Gibson Book"/>
          <w:sz w:val="24"/>
          <w:szCs w:val="24"/>
        </w:rPr>
      </w:pPr>
      <w:r w:rsidRPr="003C025E">
        <w:rPr>
          <w:rFonts w:ascii="Gibson Book" w:hAnsi="Gibson Book"/>
          <w:b/>
          <w:bCs/>
          <w:noProof/>
          <w:sz w:val="24"/>
          <w:szCs w:val="24"/>
        </w:rPr>
        <w:drawing>
          <wp:anchor distT="0" distB="0" distL="114300" distR="114300" simplePos="0" relativeHeight="251658240" behindDoc="0" locked="0" layoutInCell="1" allowOverlap="1" wp14:anchorId="63CA59C5" wp14:editId="25D474A2">
            <wp:simplePos x="0" y="0"/>
            <wp:positionH relativeFrom="margin">
              <wp:posOffset>19050</wp:posOffset>
            </wp:positionH>
            <wp:positionV relativeFrom="paragraph">
              <wp:posOffset>76835</wp:posOffset>
            </wp:positionV>
            <wp:extent cx="692785" cy="10147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692785" cy="1014730"/>
                    </a:xfrm>
                    <a:prstGeom prst="rect">
                      <a:avLst/>
                    </a:prstGeom>
                  </pic:spPr>
                </pic:pic>
              </a:graphicData>
            </a:graphic>
            <wp14:sizeRelH relativeFrom="margin">
              <wp14:pctWidth>0</wp14:pctWidth>
            </wp14:sizeRelH>
            <wp14:sizeRelV relativeFrom="margin">
              <wp14:pctHeight>0</wp14:pctHeight>
            </wp14:sizeRelV>
          </wp:anchor>
        </w:drawing>
      </w:r>
      <w:r w:rsidR="003C025E" w:rsidRPr="003C025E">
        <w:rPr>
          <w:rStyle w:val="Strong"/>
          <w:rFonts w:ascii="Gibson Book" w:hAnsi="Gibson Book"/>
          <w:sz w:val="24"/>
          <w:szCs w:val="24"/>
        </w:rPr>
        <w:t>Camille Leider</w:t>
      </w:r>
      <w:r w:rsidR="003C025E" w:rsidRPr="003C025E">
        <w:rPr>
          <w:rFonts w:ascii="Gibson Book" w:hAnsi="Gibson Book"/>
          <w:sz w:val="24"/>
          <w:szCs w:val="24"/>
        </w:rPr>
        <w:t xml:space="preserve"> earned her master of science in nursing -- family nurse practitioner at University of San Francisco. "I was drawn to medicine after receiving exceptional care from nurse practitioners growing up," she says. "Access to attentive health care is the most important thing I can provide, and I enjoy connecting people to community resources and exchanging ideas related to wellness promotion. I think the most beneficial care of a person stems from a provider listening to what is unique about each person, taking their concerns and motivations to heart while developing a plan of care together." </w:t>
      </w:r>
      <w:r w:rsidR="00742055" w:rsidRPr="003C025E">
        <w:rPr>
          <w:rFonts w:ascii="Gibson Book" w:hAnsi="Gibson Book"/>
          <w:sz w:val="24"/>
          <w:szCs w:val="24"/>
        </w:rPr>
        <w:t xml:space="preserve"> </w:t>
      </w:r>
    </w:p>
    <w:p w14:paraId="0C749D16" w14:textId="3477C2E1" w:rsidR="001E1F7E" w:rsidRPr="00582451" w:rsidRDefault="001E1F7E" w:rsidP="001E1F7E">
      <w:pPr>
        <w:rPr>
          <w:rFonts w:ascii="Gibson Book" w:hAnsi="Gibson Book"/>
          <w:sz w:val="24"/>
          <w:szCs w:val="24"/>
        </w:rPr>
      </w:pPr>
    </w:p>
    <w:p w14:paraId="70BAFF19" w14:textId="0B61E30B" w:rsidR="001E1F7E" w:rsidRPr="00582451" w:rsidRDefault="001E1F7E" w:rsidP="001E1F7E">
      <w:pPr>
        <w:rPr>
          <w:rFonts w:ascii="Gibson Book" w:hAnsi="Gibson Book"/>
          <w:sz w:val="24"/>
          <w:szCs w:val="24"/>
        </w:rPr>
      </w:pPr>
    </w:p>
    <w:p w14:paraId="454FE095" w14:textId="41AC33C0" w:rsidR="00EA12FD" w:rsidRDefault="00EA12FD" w:rsidP="001E1F7E">
      <w:pPr>
        <w:rPr>
          <w:rFonts w:ascii="Gibson Book" w:hAnsi="Gibson Book"/>
          <w:sz w:val="24"/>
          <w:szCs w:val="24"/>
        </w:rPr>
      </w:pPr>
    </w:p>
    <w:p w14:paraId="064A1C7A" w14:textId="643331FC" w:rsidR="0039373D" w:rsidRDefault="0039373D" w:rsidP="001E1F7E">
      <w:pPr>
        <w:rPr>
          <w:rFonts w:ascii="Gibson Book" w:hAnsi="Gibson Book"/>
          <w:sz w:val="24"/>
          <w:szCs w:val="24"/>
        </w:rPr>
      </w:pPr>
    </w:p>
    <w:p w14:paraId="1B117D32" w14:textId="08FCA92E" w:rsidR="0039373D" w:rsidRDefault="0039373D" w:rsidP="001E1F7E">
      <w:pPr>
        <w:rPr>
          <w:rFonts w:ascii="Gibson Book" w:hAnsi="Gibson Book"/>
          <w:sz w:val="24"/>
          <w:szCs w:val="24"/>
        </w:rPr>
      </w:pPr>
    </w:p>
    <w:p w14:paraId="5FF2FE29" w14:textId="080D4A6F" w:rsidR="0039373D" w:rsidRDefault="0039373D" w:rsidP="001E1F7E">
      <w:pPr>
        <w:rPr>
          <w:rFonts w:ascii="Gibson Book" w:hAnsi="Gibson Book"/>
          <w:sz w:val="24"/>
          <w:szCs w:val="24"/>
        </w:rPr>
      </w:pPr>
    </w:p>
    <w:p w14:paraId="00ED2825" w14:textId="2529C02D" w:rsidR="0039373D" w:rsidRDefault="0039373D" w:rsidP="001E1F7E">
      <w:pPr>
        <w:rPr>
          <w:rFonts w:ascii="Gibson Book" w:hAnsi="Gibson Book"/>
          <w:sz w:val="24"/>
          <w:szCs w:val="24"/>
        </w:rPr>
      </w:pPr>
    </w:p>
    <w:p w14:paraId="4DBE42AF" w14:textId="17110BBB" w:rsidR="0039373D" w:rsidRDefault="0039373D" w:rsidP="001E1F7E">
      <w:pPr>
        <w:rPr>
          <w:rFonts w:ascii="Gibson Book" w:hAnsi="Gibson Book"/>
          <w:sz w:val="24"/>
          <w:szCs w:val="24"/>
        </w:rPr>
      </w:pPr>
    </w:p>
    <w:p w14:paraId="03FBC022" w14:textId="77777777" w:rsidR="0039373D" w:rsidRPr="00582451" w:rsidRDefault="0039373D" w:rsidP="001E1F7E">
      <w:pPr>
        <w:rPr>
          <w:rFonts w:ascii="Gibson Book" w:hAnsi="Gibson Book"/>
          <w:sz w:val="24"/>
          <w:szCs w:val="24"/>
        </w:rPr>
      </w:pPr>
    </w:p>
    <w:p w14:paraId="50D9656E" w14:textId="15C4D355" w:rsidR="001E1F7E" w:rsidRPr="0039373D" w:rsidRDefault="00EA12FD" w:rsidP="0039373D">
      <w:pPr>
        <w:spacing w:line="288" w:lineRule="auto"/>
        <w:rPr>
          <w:rFonts w:ascii="Gibson Book" w:hAnsi="Gibson Book"/>
          <w:sz w:val="24"/>
          <w:szCs w:val="24"/>
        </w:rPr>
      </w:pPr>
      <w:r w:rsidRPr="003C025E">
        <w:rPr>
          <w:rFonts w:ascii="Gibson Book" w:hAnsi="Gibson Book"/>
          <w:b/>
          <w:bCs/>
          <w:noProof/>
          <w:sz w:val="24"/>
          <w:szCs w:val="24"/>
        </w:rPr>
        <w:drawing>
          <wp:anchor distT="0" distB="0" distL="114300" distR="114300" simplePos="0" relativeHeight="251659264" behindDoc="0" locked="0" layoutInCell="1" allowOverlap="1" wp14:anchorId="0347ABE0" wp14:editId="7AB699A9">
            <wp:simplePos x="0" y="0"/>
            <wp:positionH relativeFrom="margin">
              <wp:posOffset>28575</wp:posOffset>
            </wp:positionH>
            <wp:positionV relativeFrom="paragraph">
              <wp:posOffset>9525</wp:posOffset>
            </wp:positionV>
            <wp:extent cx="664210" cy="996315"/>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stretch>
                      <a:fillRect/>
                    </a:stretch>
                  </pic:blipFill>
                  <pic:spPr>
                    <a:xfrm>
                      <a:off x="0" y="0"/>
                      <a:ext cx="664210" cy="996315"/>
                    </a:xfrm>
                    <a:prstGeom prst="rect">
                      <a:avLst/>
                    </a:prstGeom>
                  </pic:spPr>
                </pic:pic>
              </a:graphicData>
            </a:graphic>
            <wp14:sizeRelH relativeFrom="margin">
              <wp14:pctWidth>0</wp14:pctWidth>
            </wp14:sizeRelH>
            <wp14:sizeRelV relativeFrom="margin">
              <wp14:pctHeight>0</wp14:pctHeight>
            </wp14:sizeRelV>
          </wp:anchor>
        </w:drawing>
      </w:r>
      <w:r w:rsidR="003C025E" w:rsidRPr="003C025E">
        <w:rPr>
          <w:rStyle w:val="Strong"/>
          <w:rFonts w:ascii="Gibson Book" w:hAnsi="Gibson Book"/>
          <w:sz w:val="24"/>
          <w:szCs w:val="24"/>
        </w:rPr>
        <w:t>Heidi Semple</w:t>
      </w:r>
      <w:r w:rsidR="003C025E" w:rsidRPr="003C025E">
        <w:rPr>
          <w:rStyle w:val="Strong"/>
          <w:rFonts w:ascii="Gibson Book" w:hAnsi="Gibson Book"/>
          <w:sz w:val="24"/>
          <w:szCs w:val="24"/>
        </w:rPr>
        <w:t xml:space="preserve"> </w:t>
      </w:r>
      <w:r w:rsidR="003C025E" w:rsidRPr="003C025E">
        <w:rPr>
          <w:rFonts w:ascii="Gibson Book" w:hAnsi="Gibson Book"/>
          <w:sz w:val="24"/>
          <w:szCs w:val="24"/>
        </w:rPr>
        <w:t xml:space="preserve">works with vascular and general surgery patients. She completed the master of science in nursing – family nurse practitioner program at Simmons College based in Boston. She grew up in Eugene, the daughter of an OR tech. “Medicine, particularly surgery, feels like home,” she says. “It’s the only career I’ve ever known. I feel I serve my community best by sharing skills and knowledge that I’m familiar with.” </w:t>
      </w:r>
    </w:p>
    <w:p w14:paraId="3F1516D6" w14:textId="246787D3" w:rsidR="001E1F7E" w:rsidRPr="00582451" w:rsidRDefault="001E1F7E" w:rsidP="001E1F7E">
      <w:pPr>
        <w:rPr>
          <w:rFonts w:ascii="Gibson Book" w:hAnsi="Gibson Book"/>
          <w:sz w:val="24"/>
          <w:szCs w:val="24"/>
        </w:rPr>
      </w:pPr>
    </w:p>
    <w:p w14:paraId="1C4A2CCF" w14:textId="77777777" w:rsidR="00B3006C" w:rsidRDefault="00B3006C" w:rsidP="00B3006C">
      <w:pPr>
        <w:pStyle w:val="paragraph"/>
        <w:spacing w:before="0" w:beforeAutospacing="0" w:after="0" w:afterAutospacing="0"/>
        <w:textAlignment w:val="baseline"/>
        <w:rPr>
          <w:rFonts w:ascii="Segoe UI" w:hAnsi="Segoe UI" w:cs="Segoe UI"/>
          <w:sz w:val="18"/>
          <w:szCs w:val="18"/>
        </w:rPr>
      </w:pPr>
      <w:r>
        <w:rPr>
          <w:rStyle w:val="eop"/>
          <w:rFonts w:ascii="Gibson Book" w:hAnsi="Gibson Book" w:cs="Segoe UI"/>
        </w:rPr>
        <w:t> </w:t>
      </w:r>
    </w:p>
    <w:p w14:paraId="3BFFC56E" w14:textId="5DB1C889" w:rsidR="00EA12FD" w:rsidRDefault="00B3006C" w:rsidP="001E1F7E">
      <w:pPr>
        <w:pStyle w:val="paragraph"/>
        <w:spacing w:before="0" w:beforeAutospacing="0" w:after="0" w:afterAutospacing="0"/>
        <w:textAlignment w:val="baseline"/>
        <w:rPr>
          <w:rStyle w:val="normaltextrun"/>
          <w:rFonts w:ascii="Gibson Book" w:hAnsi="Gibson Book" w:cs="Segoe UI"/>
        </w:rPr>
      </w:pPr>
      <w:r>
        <w:rPr>
          <w:rStyle w:val="normaltextrun"/>
          <w:rFonts w:ascii="Gibson Book" w:hAnsi="Gibson Book" w:cs="Segoe UI"/>
          <w:b/>
          <w:bCs/>
        </w:rPr>
        <w:t xml:space="preserve">About PeaceHealth: </w:t>
      </w:r>
      <w:r>
        <w:rPr>
          <w:rStyle w:val="normaltextrun"/>
          <w:rFonts w:ascii="Gibson Book" w:hAnsi="Gibson Book" w:cs="Segoe UI"/>
        </w:rPr>
        <w:t>Based in Vancouver, Wash., PeaceHealth is a not-for-profit Catholic health system offering care to communities in Washington, Oregon and Alaska. In 1890, the Sisters of St. Joseph of Peace founded what has become PeaceHealth</w:t>
      </w:r>
      <w:r w:rsidR="001E1F7E">
        <w:rPr>
          <w:rStyle w:val="normaltextrun"/>
          <w:rFonts w:ascii="Gibson Book" w:hAnsi="Gibson Book" w:cs="Segoe UI"/>
        </w:rPr>
        <w:t>.</w:t>
      </w:r>
    </w:p>
    <w:p w14:paraId="086718D3" w14:textId="77777777" w:rsidR="001E7BAF" w:rsidRDefault="001E7BAF" w:rsidP="001E1F7E">
      <w:pPr>
        <w:pStyle w:val="paragraph"/>
        <w:spacing w:before="0" w:beforeAutospacing="0" w:after="0" w:afterAutospacing="0"/>
        <w:textAlignment w:val="baseline"/>
        <w:rPr>
          <w:rStyle w:val="normaltextrun"/>
          <w:rFonts w:ascii="Gibson Book" w:hAnsi="Gibson Book" w:cs="Segoe UI"/>
        </w:rPr>
      </w:pPr>
    </w:p>
    <w:p w14:paraId="64A5C9CE" w14:textId="2AF610EC" w:rsidR="00B3006C" w:rsidRDefault="00B3006C" w:rsidP="001E1F7E">
      <w:pPr>
        <w:pStyle w:val="paragraph"/>
        <w:spacing w:before="0" w:beforeAutospacing="0" w:after="0" w:afterAutospacing="0"/>
        <w:textAlignment w:val="baseline"/>
        <w:rPr>
          <w:rFonts w:ascii="Segoe UI" w:hAnsi="Segoe UI" w:cs="Segoe UI"/>
          <w:sz w:val="18"/>
          <w:szCs w:val="18"/>
        </w:rPr>
      </w:pPr>
      <w:r>
        <w:rPr>
          <w:rStyle w:val="normaltextrun"/>
          <w:rFonts w:ascii="Gibson Book" w:hAnsi="Gibson Book" w:cs="Segoe UI"/>
          <w:b/>
          <w:bCs/>
        </w:rPr>
        <w:t>PeaceHealth Sacred Heart Medical Center at RiverBend</w:t>
      </w:r>
      <w:r>
        <w:rPr>
          <w:rStyle w:val="normaltextrun"/>
          <w:rFonts w:ascii="Gibson Book" w:hAnsi="Gibson Book" w:cs="Segoe UI"/>
        </w:rPr>
        <w:t xml:space="preserve"> is one of Oregon's busiest hospitals located in Springfield, Ore., 110 miles south of Portland. This 347-bed facility is one of the largest hospitals between Portland and San Francisco, serving as a Level II Trauma Center for an eight-county region. Key services for the not-for-profit hospital include cardiology and cardiovascular surgery, oncology, orthopedics, neonatal intensive care, neurosurgery and other specialized surgical services. Visit us online at </w:t>
      </w:r>
      <w:hyperlink r:id="rId14" w:tgtFrame="_blank" w:history="1">
        <w:r>
          <w:rPr>
            <w:rStyle w:val="normaltextrun"/>
            <w:rFonts w:ascii="Gibson Book" w:hAnsi="Gibson Book" w:cs="Segoe UI"/>
            <w:color w:val="0563C1"/>
            <w:u w:val="single"/>
          </w:rPr>
          <w:t>peacehealth.org</w:t>
        </w:r>
      </w:hyperlink>
      <w:r>
        <w:rPr>
          <w:rStyle w:val="normaltextrun"/>
          <w:rFonts w:ascii="Gibson Book" w:hAnsi="Gibson Book" w:cs="Segoe UI"/>
        </w:rPr>
        <w:t>.</w:t>
      </w:r>
      <w:r>
        <w:rPr>
          <w:rStyle w:val="eop"/>
          <w:rFonts w:ascii="Gibson Book" w:hAnsi="Gibson Book" w:cs="Segoe UI"/>
        </w:rPr>
        <w:t> </w:t>
      </w:r>
    </w:p>
    <w:p w14:paraId="473BBE0D" w14:textId="77777777" w:rsidR="00B3006C" w:rsidRDefault="00B3006C" w:rsidP="00B3006C">
      <w:pPr>
        <w:pStyle w:val="paragraph"/>
        <w:spacing w:before="0" w:beforeAutospacing="0" w:after="0" w:afterAutospacing="0"/>
        <w:ind w:left="720"/>
        <w:textAlignment w:val="baseline"/>
        <w:rPr>
          <w:rFonts w:ascii="Segoe UI" w:hAnsi="Segoe UI" w:cs="Segoe UI"/>
          <w:sz w:val="18"/>
          <w:szCs w:val="18"/>
        </w:rPr>
      </w:pPr>
      <w:r>
        <w:rPr>
          <w:rStyle w:val="eop"/>
          <w:rFonts w:ascii="Cambria" w:hAnsi="Cambria" w:cs="Segoe UI"/>
        </w:rPr>
        <w:t> </w:t>
      </w:r>
    </w:p>
    <w:p w14:paraId="5438B78F" w14:textId="3047BC5D" w:rsidR="00B3006C" w:rsidRDefault="00B3006C" w:rsidP="00A87A6C">
      <w:pPr>
        <w:widowControl w:val="0"/>
        <w:spacing w:line="288" w:lineRule="auto"/>
        <w:rPr>
          <w:rFonts w:ascii="Gibson Book" w:eastAsia="Gibson" w:hAnsi="Gibson Book" w:cs="Gibson"/>
          <w:sz w:val="24"/>
          <w:szCs w:val="24"/>
        </w:rPr>
      </w:pPr>
    </w:p>
    <w:p w14:paraId="09E33B57" w14:textId="3053E3E1" w:rsidR="005D7276" w:rsidRPr="007758A4" w:rsidRDefault="005D7276" w:rsidP="00A87A6C">
      <w:pPr>
        <w:widowControl w:val="0"/>
        <w:spacing w:line="288" w:lineRule="auto"/>
        <w:rPr>
          <w:rFonts w:ascii="Gibson Book" w:eastAsia="Gibson" w:hAnsi="Gibson Book" w:cs="Gibson"/>
          <w:i/>
          <w:sz w:val="24"/>
          <w:szCs w:val="24"/>
        </w:rPr>
      </w:pPr>
    </w:p>
    <w:p w14:paraId="3381F8C1" w14:textId="77777777" w:rsidR="00387856" w:rsidRPr="007758A4" w:rsidRDefault="00387856" w:rsidP="007B10F5">
      <w:pPr>
        <w:jc w:val="center"/>
        <w:rPr>
          <w:rFonts w:ascii="Gibson Book" w:hAnsi="Gibson Book"/>
          <w:sz w:val="24"/>
          <w:szCs w:val="24"/>
        </w:rPr>
      </w:pPr>
    </w:p>
    <w:p w14:paraId="119392BC" w14:textId="6570E979" w:rsidR="007B10F5" w:rsidRPr="007758A4" w:rsidRDefault="007B10F5" w:rsidP="007B10F5">
      <w:pPr>
        <w:jc w:val="center"/>
        <w:rPr>
          <w:rFonts w:ascii="Gibson Book" w:hAnsi="Gibson Book"/>
          <w:sz w:val="24"/>
          <w:szCs w:val="24"/>
        </w:rPr>
      </w:pPr>
      <w:r w:rsidRPr="007758A4">
        <w:rPr>
          <w:rFonts w:ascii="Gibson Book" w:hAnsi="Gibson Book"/>
          <w:sz w:val="24"/>
          <w:szCs w:val="24"/>
        </w:rPr>
        <w:t>###</w:t>
      </w:r>
    </w:p>
    <w:p w14:paraId="183E7CA5" w14:textId="77777777" w:rsidR="00387856" w:rsidRPr="007758A4" w:rsidRDefault="00387856">
      <w:pPr>
        <w:rPr>
          <w:rFonts w:ascii="Gibson Book" w:hAnsi="Gibson Book"/>
          <w:sz w:val="24"/>
          <w:szCs w:val="24"/>
        </w:rPr>
      </w:pPr>
    </w:p>
    <w:sectPr w:rsidR="00387856" w:rsidRPr="007758A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C30A2" w14:textId="77777777" w:rsidR="00EA2221" w:rsidRDefault="00EA2221" w:rsidP="00D17A8C">
      <w:r>
        <w:separator/>
      </w:r>
    </w:p>
  </w:endnote>
  <w:endnote w:type="continuationSeparator" w:id="0">
    <w:p w14:paraId="7AEF975C" w14:textId="77777777" w:rsidR="00EA2221" w:rsidRDefault="00EA2221" w:rsidP="00D17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bson Book">
    <w:panose1 w:val="00000000000000000000"/>
    <w:charset w:val="00"/>
    <w:family w:val="auto"/>
    <w:pitch w:val="variable"/>
    <w:sig w:usb0="80000007" w:usb1="40000000" w:usb2="00000000" w:usb3="00000000" w:csb0="00000093" w:csb1="00000000"/>
  </w:font>
  <w:font w:name="Gibson">
    <w:panose1 w:val="00000000000000000000"/>
    <w:charset w:val="00"/>
    <w:family w:val="auto"/>
    <w:pitch w:val="variable"/>
    <w:sig w:usb0="80000007" w:usb1="40000000" w:usb2="00000000" w:usb3="00000000" w:csb0="00000093" w:csb1="00000000"/>
  </w:font>
  <w:font w:name="Gibson Medium">
    <w:panose1 w:val="00000000000000000000"/>
    <w:charset w:val="00"/>
    <w:family w:val="auto"/>
    <w:pitch w:val="variable"/>
    <w:sig w:usb0="00000007" w:usb1="00000000" w:usb2="00000000" w:usb3="00000000" w:csb0="00000093"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BD97" w14:textId="45049D49" w:rsidR="00D17A8C" w:rsidRDefault="00D17A8C">
    <w:pPr>
      <w:pStyle w:val="Footer"/>
    </w:pPr>
    <w:r>
      <w:rPr>
        <w:noProof/>
      </w:rPr>
      <mc:AlternateContent>
        <mc:Choice Requires="wps">
          <w:drawing>
            <wp:anchor distT="0" distB="0" distL="114300" distR="114300" simplePos="0" relativeHeight="251658240" behindDoc="0" locked="0" layoutInCell="0" allowOverlap="1" wp14:anchorId="5D12C07A" wp14:editId="4F6F5127">
              <wp:simplePos x="0" y="0"/>
              <wp:positionH relativeFrom="page">
                <wp:posOffset>0</wp:posOffset>
              </wp:positionH>
              <wp:positionV relativeFrom="page">
                <wp:posOffset>9320530</wp:posOffset>
              </wp:positionV>
              <wp:extent cx="7772400" cy="546735"/>
              <wp:effectExtent l="0" t="0" r="0" b="5715"/>
              <wp:wrapNone/>
              <wp:docPr id="3" name="MSIPCM61dd47d2b795f77a242973ec" descr="{&quot;HashCode&quot;:-1556055609,&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4673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E8DFD2" w14:textId="1410B22D" w:rsidR="00D17A8C" w:rsidRPr="00D17A8C" w:rsidRDefault="00D17A8C" w:rsidP="00D17A8C">
                          <w:pPr>
                            <w:rPr>
                              <w:rFonts w:ascii="Calibri" w:hAnsi="Calibri" w:cs="Calibri"/>
                              <w:color w:val="2C3E50"/>
                              <w:sz w:val="16"/>
                            </w:rPr>
                          </w:pPr>
                          <w:r w:rsidRPr="00D17A8C">
                            <w:rPr>
                              <w:rFonts w:ascii="Calibri" w:hAnsi="Calibri" w:cs="Calibri"/>
                              <w:color w:val="2C3E50"/>
                              <w:sz w:val="16"/>
                            </w:rPr>
                            <w:t xml:space="preserve">Sensitivity: General Business Use.  This document contains proprietary information and is intended for business use only. </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D12C07A" id="_x0000_t202" coordsize="21600,21600" o:spt="202" path="m,l,21600r21600,l21600,xe">
              <v:stroke joinstyle="miter"/>
              <v:path gradientshapeok="t" o:connecttype="rect"/>
            </v:shapetype>
            <v:shape id="MSIPCM61dd47d2b795f77a242973ec" o:spid="_x0000_s1026" type="#_x0000_t202" alt="{&quot;HashCode&quot;:-1556055609,&quot;Height&quot;:792.0,&quot;Width&quot;:612.0,&quot;Placement&quot;:&quot;Footer&quot;,&quot;Index&quot;:&quot;Primary&quot;,&quot;Section&quot;:1,&quot;Top&quot;:0.0,&quot;Left&quot;:0.0}" style="position:absolute;margin-left:0;margin-top:733.9pt;width:612pt;height:43.0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" o:allowincell="f" filled="f" stroked="f" strokeweight=".5pt">
              <v:textbox inset="20pt,0,,0">
                <w:txbxContent>
                  <w:p w14:paraId="62E8DFD2" w14:textId="1410B22D" w:rsidR="00D17A8C" w:rsidRPr="00D17A8C" w:rsidRDefault="00D17A8C" w:rsidP="00D17A8C">
                    <w:pPr>
                      <w:rPr>
                        <w:rFonts w:ascii="Calibri" w:hAnsi="Calibri" w:cs="Calibri"/>
                        <w:color w:val="2C3E50"/>
                        <w:sz w:val="16"/>
                      </w:rPr>
                    </w:pPr>
                    <w:r w:rsidRPr="00D17A8C">
                      <w:rPr>
                        <w:rFonts w:ascii="Calibri" w:hAnsi="Calibri" w:cs="Calibri"/>
                        <w:color w:val="2C3E50"/>
                        <w:sz w:val="16"/>
                      </w:rPr>
                      <w:t xml:space="preserve">Sensitivity: General Business Use.  This document contains proprietary information and is intended for business use only.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35A46" w14:textId="77777777" w:rsidR="00EA2221" w:rsidRDefault="00EA2221" w:rsidP="00D17A8C">
      <w:r>
        <w:separator/>
      </w:r>
    </w:p>
  </w:footnote>
  <w:footnote w:type="continuationSeparator" w:id="0">
    <w:p w14:paraId="4FD72352" w14:textId="77777777" w:rsidR="00EA2221" w:rsidRDefault="00EA2221" w:rsidP="00D17A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856"/>
    <w:rsid w:val="00004FF2"/>
    <w:rsid w:val="0002425F"/>
    <w:rsid w:val="0003539A"/>
    <w:rsid w:val="0004237B"/>
    <w:rsid w:val="00097B34"/>
    <w:rsid w:val="000A4F68"/>
    <w:rsid w:val="000C19E7"/>
    <w:rsid w:val="000D1426"/>
    <w:rsid w:val="000D5FEF"/>
    <w:rsid w:val="00113758"/>
    <w:rsid w:val="001227A6"/>
    <w:rsid w:val="00124BE4"/>
    <w:rsid w:val="00126381"/>
    <w:rsid w:val="00151214"/>
    <w:rsid w:val="001521BC"/>
    <w:rsid w:val="00156EE4"/>
    <w:rsid w:val="00170BF7"/>
    <w:rsid w:val="00171FD4"/>
    <w:rsid w:val="00193A3A"/>
    <w:rsid w:val="001B1DCF"/>
    <w:rsid w:val="001B322A"/>
    <w:rsid w:val="001C531A"/>
    <w:rsid w:val="001E1F7E"/>
    <w:rsid w:val="001E7BAF"/>
    <w:rsid w:val="001F6D3E"/>
    <w:rsid w:val="002038E3"/>
    <w:rsid w:val="002039D9"/>
    <w:rsid w:val="00216217"/>
    <w:rsid w:val="0022394F"/>
    <w:rsid w:val="00245473"/>
    <w:rsid w:val="00250BEA"/>
    <w:rsid w:val="00297136"/>
    <w:rsid w:val="002A448D"/>
    <w:rsid w:val="00325162"/>
    <w:rsid w:val="00327787"/>
    <w:rsid w:val="00366D10"/>
    <w:rsid w:val="00382090"/>
    <w:rsid w:val="003847C8"/>
    <w:rsid w:val="00387856"/>
    <w:rsid w:val="0039373D"/>
    <w:rsid w:val="003C025E"/>
    <w:rsid w:val="003C374A"/>
    <w:rsid w:val="003E2580"/>
    <w:rsid w:val="00447745"/>
    <w:rsid w:val="004565EA"/>
    <w:rsid w:val="004711C5"/>
    <w:rsid w:val="004841F8"/>
    <w:rsid w:val="004A75B4"/>
    <w:rsid w:val="004D0772"/>
    <w:rsid w:val="004D63E6"/>
    <w:rsid w:val="004F26C3"/>
    <w:rsid w:val="004F3D1D"/>
    <w:rsid w:val="00550CCC"/>
    <w:rsid w:val="00582451"/>
    <w:rsid w:val="00590EB9"/>
    <w:rsid w:val="005B6039"/>
    <w:rsid w:val="005C2868"/>
    <w:rsid w:val="005D7276"/>
    <w:rsid w:val="005F41A3"/>
    <w:rsid w:val="006006A3"/>
    <w:rsid w:val="0060086A"/>
    <w:rsid w:val="00606EEC"/>
    <w:rsid w:val="00635270"/>
    <w:rsid w:val="00646225"/>
    <w:rsid w:val="00665466"/>
    <w:rsid w:val="006A3A45"/>
    <w:rsid w:val="006B4220"/>
    <w:rsid w:val="006D27DF"/>
    <w:rsid w:val="006F22F5"/>
    <w:rsid w:val="00742055"/>
    <w:rsid w:val="007758A4"/>
    <w:rsid w:val="007B10F5"/>
    <w:rsid w:val="007B496B"/>
    <w:rsid w:val="00822193"/>
    <w:rsid w:val="008A7504"/>
    <w:rsid w:val="008B49C9"/>
    <w:rsid w:val="008D088C"/>
    <w:rsid w:val="00914154"/>
    <w:rsid w:val="00957FA5"/>
    <w:rsid w:val="009B3AA6"/>
    <w:rsid w:val="009D4224"/>
    <w:rsid w:val="009E06B0"/>
    <w:rsid w:val="009E499B"/>
    <w:rsid w:val="00A0662F"/>
    <w:rsid w:val="00A06EDA"/>
    <w:rsid w:val="00A14AF1"/>
    <w:rsid w:val="00A16168"/>
    <w:rsid w:val="00A527ED"/>
    <w:rsid w:val="00A572C5"/>
    <w:rsid w:val="00A742FE"/>
    <w:rsid w:val="00A87A6C"/>
    <w:rsid w:val="00AB0A43"/>
    <w:rsid w:val="00AB1417"/>
    <w:rsid w:val="00AC1536"/>
    <w:rsid w:val="00AC4744"/>
    <w:rsid w:val="00B04F47"/>
    <w:rsid w:val="00B10358"/>
    <w:rsid w:val="00B106E6"/>
    <w:rsid w:val="00B3006C"/>
    <w:rsid w:val="00B327C2"/>
    <w:rsid w:val="00B34EE9"/>
    <w:rsid w:val="00B5578F"/>
    <w:rsid w:val="00BC06E4"/>
    <w:rsid w:val="00BC248D"/>
    <w:rsid w:val="00BD27D8"/>
    <w:rsid w:val="00BF428B"/>
    <w:rsid w:val="00BF7A52"/>
    <w:rsid w:val="00C30952"/>
    <w:rsid w:val="00C45C6F"/>
    <w:rsid w:val="00CA3BD8"/>
    <w:rsid w:val="00CB4CBB"/>
    <w:rsid w:val="00CF4F7A"/>
    <w:rsid w:val="00D0675B"/>
    <w:rsid w:val="00D17A8C"/>
    <w:rsid w:val="00D2617B"/>
    <w:rsid w:val="00D73553"/>
    <w:rsid w:val="00D73718"/>
    <w:rsid w:val="00DA3A28"/>
    <w:rsid w:val="00DB7A32"/>
    <w:rsid w:val="00E30E45"/>
    <w:rsid w:val="00E43EE4"/>
    <w:rsid w:val="00E57674"/>
    <w:rsid w:val="00E57FCD"/>
    <w:rsid w:val="00E804CD"/>
    <w:rsid w:val="00E970E5"/>
    <w:rsid w:val="00EA12FD"/>
    <w:rsid w:val="00EA2221"/>
    <w:rsid w:val="00EA76EB"/>
    <w:rsid w:val="00EB5014"/>
    <w:rsid w:val="00EB541F"/>
    <w:rsid w:val="00EB7747"/>
    <w:rsid w:val="00EE2355"/>
    <w:rsid w:val="00EF0D20"/>
    <w:rsid w:val="00F025F0"/>
    <w:rsid w:val="00F2130A"/>
    <w:rsid w:val="00F33AE3"/>
    <w:rsid w:val="00F46E4D"/>
    <w:rsid w:val="00F5324A"/>
    <w:rsid w:val="00F9652E"/>
    <w:rsid w:val="00FB5CD3"/>
    <w:rsid w:val="00FD7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3DA343"/>
  <w15:docId w15:val="{6033018A-FAA8-4A87-9419-E8B6269CF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2090"/>
    <w:rPr>
      <w:color w:val="0563C1" w:themeColor="hyperlink"/>
      <w:u w:val="single"/>
    </w:rPr>
  </w:style>
  <w:style w:type="character" w:styleId="CommentReference">
    <w:name w:val="annotation reference"/>
    <w:basedOn w:val="DefaultParagraphFont"/>
    <w:uiPriority w:val="99"/>
    <w:semiHidden/>
    <w:unhideWhenUsed/>
    <w:rsid w:val="00EF0D20"/>
    <w:rPr>
      <w:sz w:val="16"/>
      <w:szCs w:val="16"/>
    </w:rPr>
  </w:style>
  <w:style w:type="paragraph" w:styleId="CommentText">
    <w:name w:val="annotation text"/>
    <w:basedOn w:val="Normal"/>
    <w:link w:val="CommentTextChar"/>
    <w:uiPriority w:val="99"/>
    <w:semiHidden/>
    <w:unhideWhenUsed/>
    <w:rsid w:val="00EF0D20"/>
    <w:rPr>
      <w:sz w:val="20"/>
      <w:szCs w:val="20"/>
    </w:rPr>
  </w:style>
  <w:style w:type="character" w:customStyle="1" w:styleId="CommentTextChar">
    <w:name w:val="Comment Text Char"/>
    <w:basedOn w:val="DefaultParagraphFont"/>
    <w:link w:val="CommentText"/>
    <w:uiPriority w:val="99"/>
    <w:semiHidden/>
    <w:rsid w:val="00EF0D20"/>
    <w:rPr>
      <w:sz w:val="20"/>
      <w:szCs w:val="20"/>
    </w:rPr>
  </w:style>
  <w:style w:type="paragraph" w:styleId="CommentSubject">
    <w:name w:val="annotation subject"/>
    <w:basedOn w:val="CommentText"/>
    <w:next w:val="CommentText"/>
    <w:link w:val="CommentSubjectChar"/>
    <w:uiPriority w:val="99"/>
    <w:semiHidden/>
    <w:unhideWhenUsed/>
    <w:rsid w:val="00EF0D20"/>
    <w:rPr>
      <w:b/>
      <w:bCs/>
    </w:rPr>
  </w:style>
  <w:style w:type="character" w:customStyle="1" w:styleId="CommentSubjectChar">
    <w:name w:val="Comment Subject Char"/>
    <w:basedOn w:val="CommentTextChar"/>
    <w:link w:val="CommentSubject"/>
    <w:uiPriority w:val="99"/>
    <w:semiHidden/>
    <w:rsid w:val="00EF0D20"/>
    <w:rPr>
      <w:b/>
      <w:bCs/>
      <w:sz w:val="20"/>
      <w:szCs w:val="20"/>
    </w:rPr>
  </w:style>
  <w:style w:type="paragraph" w:styleId="BalloonText">
    <w:name w:val="Balloon Text"/>
    <w:basedOn w:val="Normal"/>
    <w:link w:val="BalloonTextChar"/>
    <w:uiPriority w:val="99"/>
    <w:semiHidden/>
    <w:unhideWhenUsed/>
    <w:rsid w:val="00EF0D20"/>
    <w:rPr>
      <w:rFonts w:ascii="Tahoma" w:hAnsi="Tahoma" w:cs="Tahoma"/>
      <w:sz w:val="16"/>
      <w:szCs w:val="16"/>
    </w:rPr>
  </w:style>
  <w:style w:type="character" w:customStyle="1" w:styleId="BalloonTextChar">
    <w:name w:val="Balloon Text Char"/>
    <w:basedOn w:val="DefaultParagraphFont"/>
    <w:link w:val="BalloonText"/>
    <w:uiPriority w:val="99"/>
    <w:semiHidden/>
    <w:rsid w:val="00EF0D20"/>
    <w:rPr>
      <w:rFonts w:ascii="Tahoma" w:hAnsi="Tahoma" w:cs="Tahoma"/>
      <w:sz w:val="16"/>
      <w:szCs w:val="16"/>
    </w:rPr>
  </w:style>
  <w:style w:type="paragraph" w:styleId="Revision">
    <w:name w:val="Revision"/>
    <w:hidden/>
    <w:uiPriority w:val="99"/>
    <w:semiHidden/>
    <w:rsid w:val="00957FA5"/>
  </w:style>
  <w:style w:type="paragraph" w:customStyle="1" w:styleId="Default">
    <w:name w:val="Default"/>
    <w:rsid w:val="007B10F5"/>
    <w:pPr>
      <w:autoSpaceDE w:val="0"/>
      <w:autoSpaceDN w:val="0"/>
      <w:adjustRightInd w:val="0"/>
    </w:pPr>
    <w:rPr>
      <w:rFonts w:ascii="Cambria" w:hAnsi="Cambria" w:cs="Cambria"/>
      <w:color w:val="000000"/>
      <w:sz w:val="24"/>
      <w:szCs w:val="24"/>
    </w:rPr>
  </w:style>
  <w:style w:type="paragraph" w:styleId="NoSpacing">
    <w:name w:val="No Spacing"/>
    <w:uiPriority w:val="1"/>
    <w:qFormat/>
    <w:rsid w:val="00A87A6C"/>
  </w:style>
  <w:style w:type="paragraph" w:styleId="Header">
    <w:name w:val="header"/>
    <w:basedOn w:val="Normal"/>
    <w:link w:val="HeaderChar"/>
    <w:uiPriority w:val="99"/>
    <w:unhideWhenUsed/>
    <w:rsid w:val="00D17A8C"/>
    <w:pPr>
      <w:tabs>
        <w:tab w:val="center" w:pos="4680"/>
        <w:tab w:val="right" w:pos="9360"/>
      </w:tabs>
    </w:pPr>
  </w:style>
  <w:style w:type="character" w:customStyle="1" w:styleId="HeaderChar">
    <w:name w:val="Header Char"/>
    <w:basedOn w:val="DefaultParagraphFont"/>
    <w:link w:val="Header"/>
    <w:uiPriority w:val="99"/>
    <w:rsid w:val="00D17A8C"/>
  </w:style>
  <w:style w:type="paragraph" w:styleId="Footer">
    <w:name w:val="footer"/>
    <w:basedOn w:val="Normal"/>
    <w:link w:val="FooterChar"/>
    <w:uiPriority w:val="99"/>
    <w:unhideWhenUsed/>
    <w:rsid w:val="00D17A8C"/>
    <w:pPr>
      <w:tabs>
        <w:tab w:val="center" w:pos="4680"/>
        <w:tab w:val="right" w:pos="9360"/>
      </w:tabs>
    </w:pPr>
  </w:style>
  <w:style w:type="character" w:customStyle="1" w:styleId="FooterChar">
    <w:name w:val="Footer Char"/>
    <w:basedOn w:val="DefaultParagraphFont"/>
    <w:link w:val="Footer"/>
    <w:uiPriority w:val="99"/>
    <w:rsid w:val="00D17A8C"/>
  </w:style>
  <w:style w:type="character" w:styleId="UnresolvedMention">
    <w:name w:val="Unresolved Mention"/>
    <w:basedOn w:val="DefaultParagraphFont"/>
    <w:uiPriority w:val="99"/>
    <w:semiHidden/>
    <w:unhideWhenUsed/>
    <w:rsid w:val="005D7276"/>
    <w:rPr>
      <w:color w:val="605E5C"/>
      <w:shd w:val="clear" w:color="auto" w:fill="E1DFDD"/>
    </w:rPr>
  </w:style>
  <w:style w:type="paragraph" w:styleId="BodyText3">
    <w:name w:val="Body Text 3"/>
    <w:basedOn w:val="Normal"/>
    <w:link w:val="BodyText3Char"/>
    <w:rsid w:val="005D7276"/>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D7276"/>
    <w:rPr>
      <w:rFonts w:ascii="Times New Roman" w:eastAsia="Times New Roman" w:hAnsi="Times New Roman" w:cs="Times New Roman"/>
      <w:sz w:val="16"/>
      <w:szCs w:val="16"/>
    </w:rPr>
  </w:style>
  <w:style w:type="paragraph" w:styleId="ListParagraph">
    <w:name w:val="List Paragraph"/>
    <w:basedOn w:val="Normal"/>
    <w:uiPriority w:val="34"/>
    <w:qFormat/>
    <w:rsid w:val="005D7276"/>
    <w:pPr>
      <w:ind w:left="720"/>
    </w:pPr>
    <w:rPr>
      <w:rFonts w:ascii="Calibri" w:hAnsi="Calibri" w:cs="Times New Roman"/>
    </w:rPr>
  </w:style>
  <w:style w:type="paragraph" w:styleId="BodyText">
    <w:name w:val="Body Text"/>
    <w:basedOn w:val="Normal"/>
    <w:link w:val="BodyTextChar"/>
    <w:uiPriority w:val="99"/>
    <w:semiHidden/>
    <w:unhideWhenUsed/>
    <w:rsid w:val="005D7276"/>
    <w:pPr>
      <w:spacing w:after="120"/>
    </w:pPr>
  </w:style>
  <w:style w:type="character" w:customStyle="1" w:styleId="BodyTextChar">
    <w:name w:val="Body Text Char"/>
    <w:basedOn w:val="DefaultParagraphFont"/>
    <w:link w:val="BodyText"/>
    <w:uiPriority w:val="99"/>
    <w:semiHidden/>
    <w:rsid w:val="005D7276"/>
  </w:style>
  <w:style w:type="paragraph" w:customStyle="1" w:styleId="paragraph">
    <w:name w:val="paragraph"/>
    <w:basedOn w:val="Normal"/>
    <w:rsid w:val="00B3006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B3006C"/>
  </w:style>
  <w:style w:type="character" w:customStyle="1" w:styleId="eop">
    <w:name w:val="eop"/>
    <w:basedOn w:val="DefaultParagraphFont"/>
    <w:rsid w:val="00B3006C"/>
  </w:style>
  <w:style w:type="character" w:styleId="Strong">
    <w:name w:val="Strong"/>
    <w:basedOn w:val="DefaultParagraphFont"/>
    <w:uiPriority w:val="22"/>
    <w:qFormat/>
    <w:rsid w:val="007420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51472">
      <w:bodyDiv w:val="1"/>
      <w:marLeft w:val="0"/>
      <w:marRight w:val="0"/>
      <w:marTop w:val="0"/>
      <w:marBottom w:val="0"/>
      <w:divBdr>
        <w:top w:val="none" w:sz="0" w:space="0" w:color="auto"/>
        <w:left w:val="none" w:sz="0" w:space="0" w:color="auto"/>
        <w:bottom w:val="none" w:sz="0" w:space="0" w:color="auto"/>
        <w:right w:val="none" w:sz="0" w:space="0" w:color="auto"/>
      </w:divBdr>
    </w:div>
    <w:div w:id="323162732">
      <w:bodyDiv w:val="1"/>
      <w:marLeft w:val="0"/>
      <w:marRight w:val="0"/>
      <w:marTop w:val="0"/>
      <w:marBottom w:val="0"/>
      <w:divBdr>
        <w:top w:val="none" w:sz="0" w:space="0" w:color="auto"/>
        <w:left w:val="none" w:sz="0" w:space="0" w:color="auto"/>
        <w:bottom w:val="none" w:sz="0" w:space="0" w:color="auto"/>
        <w:right w:val="none" w:sz="0" w:space="0" w:color="auto"/>
      </w:divBdr>
    </w:div>
    <w:div w:id="575826007">
      <w:bodyDiv w:val="1"/>
      <w:marLeft w:val="0"/>
      <w:marRight w:val="0"/>
      <w:marTop w:val="0"/>
      <w:marBottom w:val="0"/>
      <w:divBdr>
        <w:top w:val="none" w:sz="0" w:space="0" w:color="auto"/>
        <w:left w:val="none" w:sz="0" w:space="0" w:color="auto"/>
        <w:bottom w:val="none" w:sz="0" w:space="0" w:color="auto"/>
        <w:right w:val="none" w:sz="0" w:space="0" w:color="auto"/>
      </w:divBdr>
    </w:div>
    <w:div w:id="673454648">
      <w:bodyDiv w:val="1"/>
      <w:marLeft w:val="0"/>
      <w:marRight w:val="0"/>
      <w:marTop w:val="0"/>
      <w:marBottom w:val="0"/>
      <w:divBdr>
        <w:top w:val="none" w:sz="0" w:space="0" w:color="auto"/>
        <w:left w:val="none" w:sz="0" w:space="0" w:color="auto"/>
        <w:bottom w:val="none" w:sz="0" w:space="0" w:color="auto"/>
        <w:right w:val="none" w:sz="0" w:space="0" w:color="auto"/>
      </w:divBdr>
    </w:div>
    <w:div w:id="1110319518">
      <w:bodyDiv w:val="1"/>
      <w:marLeft w:val="0"/>
      <w:marRight w:val="0"/>
      <w:marTop w:val="0"/>
      <w:marBottom w:val="0"/>
      <w:divBdr>
        <w:top w:val="none" w:sz="0" w:space="0" w:color="auto"/>
        <w:left w:val="none" w:sz="0" w:space="0" w:color="auto"/>
        <w:bottom w:val="none" w:sz="0" w:space="0" w:color="auto"/>
        <w:right w:val="none" w:sz="0" w:space="0" w:color="auto"/>
      </w:divBdr>
    </w:div>
    <w:div w:id="1123765626">
      <w:bodyDiv w:val="1"/>
      <w:marLeft w:val="0"/>
      <w:marRight w:val="0"/>
      <w:marTop w:val="0"/>
      <w:marBottom w:val="0"/>
      <w:divBdr>
        <w:top w:val="none" w:sz="0" w:space="0" w:color="auto"/>
        <w:left w:val="none" w:sz="0" w:space="0" w:color="auto"/>
        <w:bottom w:val="none" w:sz="0" w:space="0" w:color="auto"/>
        <w:right w:val="none" w:sz="0" w:space="0" w:color="auto"/>
      </w:divBdr>
    </w:div>
    <w:div w:id="1306011250">
      <w:bodyDiv w:val="1"/>
      <w:marLeft w:val="0"/>
      <w:marRight w:val="0"/>
      <w:marTop w:val="0"/>
      <w:marBottom w:val="0"/>
      <w:divBdr>
        <w:top w:val="none" w:sz="0" w:space="0" w:color="auto"/>
        <w:left w:val="none" w:sz="0" w:space="0" w:color="auto"/>
        <w:bottom w:val="none" w:sz="0" w:space="0" w:color="auto"/>
        <w:right w:val="none" w:sz="0" w:space="0" w:color="auto"/>
      </w:divBdr>
    </w:div>
    <w:div w:id="1338846330">
      <w:bodyDiv w:val="1"/>
      <w:marLeft w:val="0"/>
      <w:marRight w:val="0"/>
      <w:marTop w:val="0"/>
      <w:marBottom w:val="0"/>
      <w:divBdr>
        <w:top w:val="none" w:sz="0" w:space="0" w:color="auto"/>
        <w:left w:val="none" w:sz="0" w:space="0" w:color="auto"/>
        <w:bottom w:val="none" w:sz="0" w:space="0" w:color="auto"/>
        <w:right w:val="none" w:sz="0" w:space="0" w:color="auto"/>
      </w:divBdr>
    </w:div>
    <w:div w:id="1365054292">
      <w:bodyDiv w:val="1"/>
      <w:marLeft w:val="0"/>
      <w:marRight w:val="0"/>
      <w:marTop w:val="0"/>
      <w:marBottom w:val="0"/>
      <w:divBdr>
        <w:top w:val="none" w:sz="0" w:space="0" w:color="auto"/>
        <w:left w:val="none" w:sz="0" w:space="0" w:color="auto"/>
        <w:bottom w:val="none" w:sz="0" w:space="0" w:color="auto"/>
        <w:right w:val="none" w:sz="0" w:space="0" w:color="auto"/>
      </w:divBdr>
    </w:div>
    <w:div w:id="1676685598">
      <w:bodyDiv w:val="1"/>
      <w:marLeft w:val="0"/>
      <w:marRight w:val="0"/>
      <w:marTop w:val="0"/>
      <w:marBottom w:val="0"/>
      <w:divBdr>
        <w:top w:val="none" w:sz="0" w:space="0" w:color="auto"/>
        <w:left w:val="none" w:sz="0" w:space="0" w:color="auto"/>
        <w:bottom w:val="none" w:sz="0" w:space="0" w:color="auto"/>
        <w:right w:val="none" w:sz="0" w:space="0" w:color="auto"/>
      </w:divBdr>
    </w:div>
    <w:div w:id="1878540148">
      <w:bodyDiv w:val="1"/>
      <w:marLeft w:val="0"/>
      <w:marRight w:val="0"/>
      <w:marTop w:val="0"/>
      <w:marBottom w:val="0"/>
      <w:divBdr>
        <w:top w:val="none" w:sz="0" w:space="0" w:color="auto"/>
        <w:left w:val="none" w:sz="0" w:space="0" w:color="auto"/>
        <w:bottom w:val="none" w:sz="0" w:space="0" w:color="auto"/>
        <w:right w:val="none" w:sz="0" w:space="0" w:color="auto"/>
      </w:divBdr>
      <w:divsChild>
        <w:div w:id="1724794004">
          <w:marLeft w:val="0"/>
          <w:marRight w:val="0"/>
          <w:marTop w:val="0"/>
          <w:marBottom w:val="0"/>
          <w:divBdr>
            <w:top w:val="none" w:sz="0" w:space="0" w:color="auto"/>
            <w:left w:val="none" w:sz="0" w:space="0" w:color="auto"/>
            <w:bottom w:val="none" w:sz="0" w:space="0" w:color="auto"/>
            <w:right w:val="none" w:sz="0" w:space="0" w:color="auto"/>
          </w:divBdr>
        </w:div>
        <w:div w:id="1897543607">
          <w:marLeft w:val="0"/>
          <w:marRight w:val="0"/>
          <w:marTop w:val="0"/>
          <w:marBottom w:val="0"/>
          <w:divBdr>
            <w:top w:val="none" w:sz="0" w:space="0" w:color="auto"/>
            <w:left w:val="none" w:sz="0" w:space="0" w:color="auto"/>
            <w:bottom w:val="none" w:sz="0" w:space="0" w:color="auto"/>
            <w:right w:val="none" w:sz="0" w:space="0" w:color="auto"/>
          </w:divBdr>
        </w:div>
        <w:div w:id="266624384">
          <w:marLeft w:val="0"/>
          <w:marRight w:val="0"/>
          <w:marTop w:val="0"/>
          <w:marBottom w:val="0"/>
          <w:divBdr>
            <w:top w:val="none" w:sz="0" w:space="0" w:color="auto"/>
            <w:left w:val="none" w:sz="0" w:space="0" w:color="auto"/>
            <w:bottom w:val="none" w:sz="0" w:space="0" w:color="auto"/>
            <w:right w:val="none" w:sz="0" w:space="0" w:color="auto"/>
          </w:divBdr>
        </w:div>
        <w:div w:id="350648865">
          <w:marLeft w:val="0"/>
          <w:marRight w:val="0"/>
          <w:marTop w:val="0"/>
          <w:marBottom w:val="0"/>
          <w:divBdr>
            <w:top w:val="none" w:sz="0" w:space="0" w:color="auto"/>
            <w:left w:val="none" w:sz="0" w:space="0" w:color="auto"/>
            <w:bottom w:val="none" w:sz="0" w:space="0" w:color="auto"/>
            <w:right w:val="none" w:sz="0" w:space="0" w:color="auto"/>
          </w:divBdr>
        </w:div>
      </w:divsChild>
    </w:div>
    <w:div w:id="207029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burimcdonald@peacehealth.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peaceheal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836746D1B58F44AB0874E881583901" ma:contentTypeVersion="31" ma:contentTypeDescription="Create a new document." ma:contentTypeScope="" ma:versionID="d2861e66e9f65dd8fa76611ac07e42c2">
  <xsd:schema xmlns:xsd="http://www.w3.org/2001/XMLSchema" xmlns:xs="http://www.w3.org/2001/XMLSchema" xmlns:p="http://schemas.microsoft.com/office/2006/metadata/properties" xmlns:ns1="http://schemas.microsoft.com/sharepoint/v3" xmlns:ns2="e2db2c49-b2d0-437f-a4ee-ac061f5d297e" xmlns:ns3="3ed75a76-d671-4c70-857b-ded319daa8ac" targetNamespace="http://schemas.microsoft.com/office/2006/metadata/properties" ma:root="true" ma:fieldsID="528711c0e869dbb9e67a1bc178f9ea63" ns1:_="" ns2:_="" ns3:_="">
    <xsd:import namespace="http://schemas.microsoft.com/sharepoint/v3"/>
    <xsd:import namespace="e2db2c49-b2d0-437f-a4ee-ac061f5d297e"/>
    <xsd:import namespace="3ed75a76-d671-4c70-857b-ded319daa8ac"/>
    <xsd:element name="properties">
      <xsd:complexType>
        <xsd:sequence>
          <xsd:element name="documentManagement">
            <xsd:complexType>
              <xsd:all>
                <xsd:element ref="ns2:Asset_x0020_Type" minOccurs="0"/>
                <xsd:element ref="ns2:MediaServiceMetadata" minOccurs="0"/>
                <xsd:element ref="ns2:MediaServiceFastMetadata" minOccurs="0"/>
                <xsd:element ref="ns3:TaxKeywordTaxHTField" minOccurs="0"/>
                <xsd:element ref="ns3:TaxCatchAll" minOccurs="0"/>
                <xsd:element ref="ns2:MediaServiceDateTaken" minOccurs="0"/>
                <xsd:element ref="ns2:MediaServiceAutoTags" minOccurs="0"/>
                <xsd:element ref="ns3:SharedWithUsers" minOccurs="0"/>
                <xsd:element ref="ns3:SharedWithDetails" minOccurs="0"/>
                <xsd:element ref="ns3:Client" minOccurs="0"/>
                <xsd:element ref="ns3:Community"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db2c49-b2d0-437f-a4ee-ac061f5d297e" elementFormDefault="qualified">
    <xsd:import namespace="http://schemas.microsoft.com/office/2006/documentManagement/types"/>
    <xsd:import namespace="http://schemas.microsoft.com/office/infopath/2007/PartnerControls"/>
    <xsd:element name="Asset_x0020_Type" ma:index="2" nillable="true" ma:displayName="Asset Type" ma:internalName="Asset_x0020_Type">
      <xsd:complexType>
        <xsd:complexContent>
          <xsd:extension base="dms:MultiChoice">
            <xsd:sequence>
              <xsd:element name="Value" maxOccurs="unbounded" minOccurs="0" nillable="true">
                <xsd:simpleType>
                  <xsd:restriction base="dms:Choice">
                    <xsd:enumeration value="Agendas"/>
                    <xsd:enumeration value="Brief"/>
                    <xsd:enumeration value="Contract"/>
                    <xsd:enumeration value="Creative"/>
                    <xsd:enumeration value="Guide"/>
                    <xsd:enumeration value="Invoices"/>
                    <xsd:enumeration value="News"/>
                    <xsd:enumeration value="Notes"/>
                    <xsd:enumeration value="Photo"/>
                    <xsd:enumeration value="Plans"/>
                    <xsd:enumeration value="Presentations"/>
                    <xsd:enumeration value="Process"/>
                    <xsd:enumeration value="Proposals"/>
                    <xsd:enumeration value="Quotes"/>
                    <xsd:enumeration value="Recipe"/>
                    <xsd:enumeration value="Release Forms"/>
                    <xsd:enumeration value="Reports"/>
                    <xsd:enumeration value="Strategy"/>
                    <xsd:enumeration value="Talking Points"/>
                    <xsd:enumeration value="Templates"/>
                    <xsd:enumeration value="Training"/>
                  </xsd:restriction>
                </xsd:simpleType>
              </xsd:element>
            </xsd:sequence>
          </xsd:extension>
        </xsd:complexContent>
      </xsd:complex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Location" ma:index="21" nillable="true" ma:displayName="MediaServiceLocation" ma:internalName="MediaServiceLocation"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042caaee-f5fd-4fac-bf34-03485841ef06" ma:termSetId="09814cd3-568e-fe90-9814-8d621ff8fb84" ma:anchorId="fba54fb3-c3e1-fe81-a776-ca4b69148c4d" ma:open="true" ma:isKeyword="false">
      <xsd:complexType>
        <xsd:sequence>
          <xsd:element ref="pc:Terms" minOccurs="0" maxOccurs="1"/>
        </xsd:sequence>
      </xsd:complex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d75a76-d671-4c70-857b-ded319daa8ac"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readOnly="false" ma:fieldId="{23f27201-bee3-471e-b2e7-b64fd8b7ca38}" ma:taxonomyMulti="true" ma:sspId="042caaee-f5fd-4fac-bf34-03485841ef06"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05ed5fb-109f-429b-aecd-1ba5c6341087}" ma:internalName="TaxCatchAll" ma:showField="CatchAllData" ma:web="3ed75a76-d671-4c70-857b-ded319daa8a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Client" ma:index="18" nillable="true" ma:displayName="Client" ma:description="Marcom Customers" ma:format="Dropdown" ma:internalName="Client0">
      <xsd:complexType>
        <xsd:complexContent>
          <xsd:extension base="dms:MultiChoice">
            <xsd:sequence>
              <xsd:element name="Value" maxOccurs="unbounded" minOccurs="0" nillable="true">
                <xsd:simpleType>
                  <xsd:restriction base="dms:Choice">
                    <xsd:enumeration value="Accounting/Payroll"/>
                    <xsd:enumeration value="Advocacy"/>
                    <xsd:enumeration value="Behavioral Health"/>
                    <xsd:enumeration value="Birth Center"/>
                    <xsd:enumeration value="Cancer"/>
                    <xsd:enumeration value="Diabetes"/>
                    <xsd:enumeration value="Ear, Nose &amp; Throat"/>
                    <xsd:enumeration value="Emergency and Trauma"/>
                    <xsd:enumeration value="Employee Health"/>
                    <xsd:enumeration value="Eyecare"/>
                    <xsd:enumeration value="Facilities"/>
                    <xsd:enumeration value="Foundation"/>
                    <xsd:enumeration value="Heart"/>
                    <xsd:enumeration value="Healthy You"/>
                    <xsd:enumeration value="Hospice &amp; Palliative Care"/>
                    <xsd:enumeration value="Human Resources"/>
                    <xsd:enumeration value="Imaging"/>
                    <xsd:enumeration value="Labor"/>
                    <xsd:enumeration value="Leadership"/>
                    <xsd:enumeration value="Marketing &amp; Communications"/>
                    <xsd:enumeration value="Medical Group"/>
                    <xsd:enumeration value="Medical Staff"/>
                    <xsd:enumeration value="Mission &amp; Spiritual Care"/>
                    <xsd:enumeration value="Neurology"/>
                    <xsd:enumeration value="Nursing"/>
                    <xsd:enumeration value="OB/Gyn"/>
                    <xsd:enumeration value="Ortho &amp; Sports Medicine"/>
                    <xsd:enumeration value="Pediatrics"/>
                    <xsd:enumeration value="Plastic Surgery"/>
                    <xsd:enumeration value="Primary Care"/>
                    <xsd:enumeration value="Providers"/>
                    <xsd:enumeration value="Pulmonary &amp; Critical Care"/>
                    <xsd:enumeration value="Recruiting"/>
                    <xsd:enumeration value="Rehab Services"/>
                    <xsd:enumeration value="Payer Relations"/>
                    <xsd:enumeration value="Quality &amp; Safety"/>
                    <xsd:enumeration value="Risk Management"/>
                    <xsd:enumeration value="Spine"/>
                    <xsd:enumeration value="Stroke"/>
                    <xsd:enumeration value="System"/>
                    <xsd:enumeration value="Technology Solutions Partners"/>
                    <xsd:enumeration value="Urgent Care"/>
                    <xsd:enumeration value="Weight Management"/>
                    <xsd:enumeration value="Women’s Services"/>
                  </xsd:restriction>
                </xsd:simpleType>
              </xsd:element>
            </xsd:sequence>
          </xsd:extension>
        </xsd:complexContent>
      </xsd:complexType>
    </xsd:element>
    <xsd:element name="Community" ma:index="19" nillable="true" ma:displayName="Community" ma:description="Community" ma:internalName="Community0">
      <xsd:complexType>
        <xsd:complexContent>
          <xsd:extension base="dms:MultiChoice">
            <xsd:sequence>
              <xsd:element name="Value" maxOccurs="unbounded" minOccurs="0" nillable="true">
                <xsd:simpleType>
                  <xsd:restriction base="dms:Choice">
                    <xsd:enumeration value="All PeaceHealth"/>
                    <xsd:enumeration value="Bellingham"/>
                    <xsd:enumeration value="Cottage Grove"/>
                    <xsd:enumeration value="Eugene/Springfield"/>
                    <xsd:enumeration value="Florence"/>
                    <xsd:enumeration value="Friday Harbor"/>
                    <xsd:enumeration value="Ketchikan"/>
                    <xsd:enumeration value="Longview"/>
                    <xsd:enumeration value="PeaceHealth Medical Group"/>
                    <xsd:enumeration value="Sedro-Woolley"/>
                    <xsd:enumeration value="System Service Center"/>
                    <xsd:enumeration value="Vancouver"/>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sset_x0020_Type xmlns="e2db2c49-b2d0-437f-a4ee-ac061f5d297e" xsi:nil="true"/>
    <Client xmlns="3ed75a76-d671-4c70-857b-ded319daa8ac" xsi:nil="true"/>
    <Community xmlns="3ed75a76-d671-4c70-857b-ded319daa8ac" xsi:nil="true"/>
    <TaxKeywordTaxHTField xmlns="3ed75a76-d671-4c70-857b-ded319daa8ac">
      <Terms xmlns="http://schemas.microsoft.com/office/infopath/2007/PartnerControls"/>
    </TaxKeywordTaxHTField>
    <_ip_UnifiedCompliancePolicyProperties xmlns="http://schemas.microsoft.com/sharepoint/v3" xsi:nil="true"/>
    <TaxCatchAll xmlns="3ed75a76-d671-4c70-857b-ded319daa8ac" xsi:nil="true"/>
    <lcf76f155ced4ddcb4097134ff3c332f xmlns="e2db2c49-b2d0-437f-a4ee-ac061f5d29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2D568D-22E2-47DC-851C-365B418D253D}">
  <ds:schemaRefs>
    <ds:schemaRef ds:uri="http://schemas.microsoft.com/sharepoint/v3/contenttype/forms"/>
  </ds:schemaRefs>
</ds:datastoreItem>
</file>

<file path=customXml/itemProps2.xml><?xml version="1.0" encoding="utf-8"?>
<ds:datastoreItem xmlns:ds="http://schemas.openxmlformats.org/officeDocument/2006/customXml" ds:itemID="{64AEB563-98B0-410F-A965-6046B468C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db2c49-b2d0-437f-a4ee-ac061f5d297e"/>
    <ds:schemaRef ds:uri="3ed75a76-d671-4c70-857b-ded319daa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B30000-A104-4D51-8F04-0B19306ED447}">
  <ds:schemaRefs>
    <ds:schemaRef ds:uri="http://schemas.openxmlformats.org/officeDocument/2006/bibliography"/>
  </ds:schemaRefs>
</ds:datastoreItem>
</file>

<file path=customXml/itemProps4.xml><?xml version="1.0" encoding="utf-8"?>
<ds:datastoreItem xmlns:ds="http://schemas.openxmlformats.org/officeDocument/2006/customXml" ds:itemID="{F48596F2-B736-43F8-BBE5-E51AAA817A56}">
  <ds:schemaRefs>
    <ds:schemaRef ds:uri="http://schemas.microsoft.com/sharepoint/v3"/>
    <ds:schemaRef ds:uri="http://purl.org/dc/terms/"/>
    <ds:schemaRef ds:uri="http://schemas.microsoft.com/office/2006/documentManagement/types"/>
    <ds:schemaRef ds:uri="3ed75a76-d671-4c70-857b-ded319daa8ac"/>
    <ds:schemaRef ds:uri="e2db2c49-b2d0-437f-a4ee-ac061f5d297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Scarfo</dc:creator>
  <cp:keywords/>
  <dc:description/>
  <cp:lastModifiedBy>Buri McDonald, Sherri</cp:lastModifiedBy>
  <cp:revision>3</cp:revision>
  <dcterms:created xsi:type="dcterms:W3CDTF">2023-11-17T00:13:00Z</dcterms:created>
  <dcterms:modified xsi:type="dcterms:W3CDTF">2023-11-17T00:23:00Z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0x0101002D836746D1B58F44AB0874E881583901</vt:lpwstr>
  </property>
  <property fmtid="{D5CDD505-2E9C-101B-9397-08002B2CF9AE}" pid="3" name="TaxKeyword">
    <vt:lpwstr/>
  </property>
  <property fmtid="{D5CDD505-2E9C-101B-9397-08002B2CF9AE}" pid="4" name="MediaServiceImageTags">
    <vt:lpwstr/>
  </property>
  <property fmtid="{D5CDD505-2E9C-101B-9397-08002B2CF9AE}" pid="5" name="MSIP_Label_e91dc423-65f1-41d9-8923-1f6f695e4d76_Enabled">
    <vt:lpwstr>true</vt:lpwstr>
  </property>
  <property fmtid="{D5CDD505-2E9C-101B-9397-08002B2CF9AE}" pid="6" name="MSIP_Label_e91dc423-65f1-41d9-8923-1f6f695e4d76_SetDate">
    <vt:lpwstr>2023-07-06T18:35:29Z</vt:lpwstr>
  </property>
  <property fmtid="{D5CDD505-2E9C-101B-9397-08002B2CF9AE}" pid="7" name="MSIP_Label_e91dc423-65f1-41d9-8923-1f6f695e4d76_Method">
    <vt:lpwstr>Standard</vt:lpwstr>
  </property>
  <property fmtid="{D5CDD505-2E9C-101B-9397-08002B2CF9AE}" pid="8" name="MSIP_Label_e91dc423-65f1-41d9-8923-1f6f695e4d76_Name">
    <vt:lpwstr>AIP_GenBusinessUse_v2</vt:lpwstr>
  </property>
  <property fmtid="{D5CDD505-2E9C-101B-9397-08002B2CF9AE}" pid="9" name="MSIP_Label_e91dc423-65f1-41d9-8923-1f6f695e4d76_SiteId">
    <vt:lpwstr>0c4d6a21-2cf4-4197-9333-aa5fadb76709</vt:lpwstr>
  </property>
  <property fmtid="{D5CDD505-2E9C-101B-9397-08002B2CF9AE}" pid="10" name="MSIP_Label_e91dc423-65f1-41d9-8923-1f6f695e4d76_ActionId">
    <vt:lpwstr>773c59bd-75b0-4874-a0b9-f416192229ce</vt:lpwstr>
  </property>
  <property fmtid="{D5CDD505-2E9C-101B-9397-08002B2CF9AE}" pid="11" name="MSIP_Label_e91dc423-65f1-41d9-8923-1f6f695e4d76_ContentBits">
    <vt:lpwstr>2</vt:lpwstr>
  </property>
</Properties>
</file>