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33CA0EED"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819807"/>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Pr="0051085C" w:rsidRDefault="00EB7747" w:rsidP="00382090">
      <w:pPr>
        <w:rPr>
          <w:rFonts w:ascii="Cambria" w:hAnsi="Cambria"/>
          <w:b/>
        </w:rPr>
      </w:pPr>
    </w:p>
    <w:p w14:paraId="2248021A" w14:textId="45AD4D97" w:rsidR="00A87A6C" w:rsidRDefault="00723E03" w:rsidP="00A87A6C">
      <w:pPr>
        <w:widowControl w:val="0"/>
        <w:spacing w:line="288" w:lineRule="auto"/>
        <w:rPr>
          <w:rFonts w:ascii="Gibson Book" w:eastAsia="Gibson" w:hAnsi="Gibson Book" w:cs="Gibson"/>
          <w:sz w:val="24"/>
          <w:szCs w:val="24"/>
        </w:rPr>
      </w:pPr>
      <w:r w:rsidRPr="0051085C">
        <w:rPr>
          <w:rFonts w:ascii="Gibson Book" w:eastAsia="Gibson" w:hAnsi="Gibson Book" w:cs="Gibson"/>
          <w:sz w:val="24"/>
          <w:szCs w:val="24"/>
        </w:rPr>
        <w:t>November</w:t>
      </w:r>
      <w:r w:rsidR="0051085C" w:rsidRPr="0051085C">
        <w:rPr>
          <w:rFonts w:ascii="Gibson Book" w:eastAsia="Gibson" w:hAnsi="Gibson Book" w:cs="Gibson"/>
          <w:sz w:val="24"/>
          <w:szCs w:val="24"/>
        </w:rPr>
        <w:t xml:space="preserve"> 27</w:t>
      </w:r>
      <w:r w:rsidR="00F215A6" w:rsidRPr="0051085C">
        <w:rPr>
          <w:rFonts w:ascii="Gibson Book" w:eastAsia="Gibson" w:hAnsi="Gibson Book" w:cs="Gibson"/>
          <w:sz w:val="24"/>
          <w:szCs w:val="24"/>
        </w:rPr>
        <w:t>,</w:t>
      </w:r>
      <w:r w:rsidR="005D7276" w:rsidRPr="0051085C">
        <w:rPr>
          <w:rFonts w:ascii="Gibson Book" w:eastAsia="Gibson" w:hAnsi="Gibson Book" w:cs="Gibson"/>
          <w:sz w:val="24"/>
          <w:szCs w:val="24"/>
        </w:rPr>
        <w:t xml:space="preserve"> 2023</w:t>
      </w:r>
    </w:p>
    <w:p w14:paraId="31FBAB4E" w14:textId="77777777" w:rsidR="00447745" w:rsidRPr="00EE2355" w:rsidRDefault="00447745"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57B60B0" w14:textId="24BB7A86" w:rsidR="00A87A6C" w:rsidRPr="008B14F8" w:rsidRDefault="00A87A6C" w:rsidP="00A87A6C">
      <w:pPr>
        <w:widowControl w:val="0"/>
        <w:spacing w:line="288" w:lineRule="auto"/>
        <w:rPr>
          <w:rFonts w:ascii="Gibson Book" w:eastAsia="Gibson" w:hAnsi="Gibson Book" w:cs="Gibson"/>
          <w:sz w:val="24"/>
          <w:szCs w:val="24"/>
          <w:highlight w:val="yellow"/>
        </w:rPr>
      </w:pPr>
      <w:r w:rsidRPr="008B14F8">
        <w:rPr>
          <w:rFonts w:ascii="Gibson Book" w:eastAsia="Gibson" w:hAnsi="Gibson Book" w:cs="Gibson"/>
          <w:sz w:val="24"/>
          <w:szCs w:val="24"/>
        </w:rPr>
        <w:t xml:space="preserve">Contact: </w:t>
      </w:r>
      <w:r w:rsidR="005D7276" w:rsidRPr="005D7276">
        <w:rPr>
          <w:rFonts w:ascii="Gibson Book" w:eastAsia="Gibson" w:hAnsi="Gibson Book" w:cs="Gibson"/>
          <w:sz w:val="24"/>
          <w:szCs w:val="24"/>
        </w:rPr>
        <w:t>Sherri Buri McDonald</w:t>
      </w:r>
      <w:r w:rsidRPr="005D7276">
        <w:rPr>
          <w:rFonts w:ascii="Gibson Book" w:eastAsia="Gibson" w:hAnsi="Gibson Book" w:cs="Gibson"/>
          <w:sz w:val="24"/>
          <w:szCs w:val="24"/>
        </w:rPr>
        <w:t xml:space="preserve"> </w:t>
      </w:r>
    </w:p>
    <w:p w14:paraId="593905B2" w14:textId="2D41EE91" w:rsidR="00A87A6C" w:rsidRPr="005D7276" w:rsidRDefault="005D7276" w:rsidP="00A87A6C">
      <w:pPr>
        <w:widowControl w:val="0"/>
        <w:spacing w:line="288" w:lineRule="auto"/>
        <w:rPr>
          <w:rFonts w:ascii="Gibson Book" w:eastAsia="Gibson" w:hAnsi="Gibson Book" w:cs="Gibson"/>
          <w:sz w:val="24"/>
          <w:szCs w:val="24"/>
        </w:rPr>
      </w:pPr>
      <w:r w:rsidRPr="005D7276">
        <w:rPr>
          <w:rFonts w:ascii="Gibson Book" w:eastAsia="Gibson" w:hAnsi="Gibson Book" w:cs="Gibson"/>
          <w:sz w:val="24"/>
          <w:szCs w:val="24"/>
        </w:rPr>
        <w:t>Media relations</w:t>
      </w:r>
    </w:p>
    <w:p w14:paraId="7B9C5B9F" w14:textId="3FC2673C" w:rsidR="00A87A6C" w:rsidRDefault="0051085C" w:rsidP="00A87A6C">
      <w:pPr>
        <w:pStyle w:val="NoSpacing"/>
        <w:rPr>
          <w:rFonts w:ascii="Gibson Book" w:eastAsia="Gibson" w:hAnsi="Gibson Book" w:cs="Gibson"/>
          <w:sz w:val="24"/>
          <w:szCs w:val="24"/>
        </w:rPr>
      </w:pPr>
      <w:hyperlink r:id="rId12" w:history="1">
        <w:r w:rsidR="005D7276" w:rsidRPr="00E451BD">
          <w:rPr>
            <w:rStyle w:val="Hyperlink"/>
            <w:rFonts w:ascii="Gibson Book" w:eastAsia="Gibson" w:hAnsi="Gibson Book" w:cs="Gibson"/>
            <w:sz w:val="24"/>
            <w:szCs w:val="24"/>
          </w:rPr>
          <w:t>sburimcdonald@peacehealth.org</w:t>
        </w:r>
      </w:hyperlink>
      <w:r w:rsidR="005D7276">
        <w:rPr>
          <w:rFonts w:ascii="Gibson Book" w:eastAsia="Gibson" w:hAnsi="Gibson Book" w:cs="Gibson"/>
          <w:sz w:val="24"/>
          <w:szCs w:val="24"/>
        </w:rPr>
        <w:t xml:space="preserve"> or 541-520-8219</w:t>
      </w:r>
    </w:p>
    <w:p w14:paraId="1AE0E4D1" w14:textId="5377F05B" w:rsidR="005D7276" w:rsidRDefault="00A87A6C" w:rsidP="005D7276">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sidR="00E42C92">
        <w:rPr>
          <w:rFonts w:ascii="Franklin Gothic Demi Cond" w:eastAsia="Gibson" w:hAnsi="Franklin Gothic Demi Cond" w:cs="Gibson"/>
          <w:color w:val="00616C"/>
          <w:sz w:val="52"/>
          <w:szCs w:val="52"/>
        </w:rPr>
        <w:t>Philanthropist Rosaria Haugland deepens her support</w:t>
      </w:r>
      <w:r w:rsidR="00BE4F30">
        <w:rPr>
          <w:rFonts w:ascii="Franklin Gothic Demi Cond" w:eastAsia="Gibson" w:hAnsi="Franklin Gothic Demi Cond" w:cs="Gibson"/>
          <w:color w:val="00616C"/>
          <w:sz w:val="52"/>
          <w:szCs w:val="52"/>
        </w:rPr>
        <w:t xml:space="preserve"> for</w:t>
      </w:r>
      <w:r w:rsidR="00E42C92">
        <w:rPr>
          <w:rFonts w:ascii="Franklin Gothic Demi Cond" w:eastAsia="Gibson" w:hAnsi="Franklin Gothic Demi Cond" w:cs="Gibson"/>
          <w:color w:val="00616C"/>
          <w:sz w:val="52"/>
          <w:szCs w:val="52"/>
        </w:rPr>
        <w:t xml:space="preserve"> PeaceHealth </w:t>
      </w:r>
      <w:proofErr w:type="gramStart"/>
      <w:r w:rsidR="00E42C92">
        <w:rPr>
          <w:rFonts w:ascii="Franklin Gothic Demi Cond" w:eastAsia="Gibson" w:hAnsi="Franklin Gothic Demi Cond" w:cs="Gibson"/>
          <w:color w:val="00616C"/>
          <w:sz w:val="52"/>
          <w:szCs w:val="52"/>
        </w:rPr>
        <w:t>nurses</w:t>
      </w:r>
      <w:proofErr w:type="gramEnd"/>
    </w:p>
    <w:p w14:paraId="7E776E18" w14:textId="77777777" w:rsidR="005D7276" w:rsidRPr="00F93537" w:rsidRDefault="005D7276" w:rsidP="005D7276">
      <w:pPr>
        <w:pStyle w:val="NoSpacing"/>
        <w:rPr>
          <w:rFonts w:ascii="Gibson" w:hAnsi="Gibson"/>
        </w:rPr>
      </w:pPr>
    </w:p>
    <w:p w14:paraId="4552D424" w14:textId="77777777" w:rsidR="00A87A6C" w:rsidRPr="007758A4" w:rsidRDefault="00A87A6C" w:rsidP="00A87A6C">
      <w:pPr>
        <w:widowControl w:val="0"/>
        <w:spacing w:line="288" w:lineRule="auto"/>
        <w:rPr>
          <w:rFonts w:ascii="Gibson Book" w:eastAsia="Gibson" w:hAnsi="Gibson Book" w:cs="Gibson"/>
          <w:sz w:val="24"/>
          <w:szCs w:val="24"/>
        </w:rPr>
      </w:pPr>
    </w:p>
    <w:p w14:paraId="041D703D" w14:textId="35FBB496" w:rsidR="00E42C92" w:rsidRDefault="005D7276" w:rsidP="005D7276">
      <w:pPr>
        <w:tabs>
          <w:tab w:val="left" w:pos="342"/>
        </w:tabs>
        <w:autoSpaceDE w:val="0"/>
        <w:autoSpaceDN w:val="0"/>
        <w:adjustRightInd w:val="0"/>
        <w:spacing w:line="288" w:lineRule="auto"/>
        <w:rPr>
          <w:rFonts w:ascii="Gibson Book" w:hAnsi="Gibson Book" w:cs="Arial"/>
          <w:sz w:val="24"/>
          <w:szCs w:val="24"/>
        </w:rPr>
      </w:pPr>
      <w:r>
        <w:rPr>
          <w:rFonts w:ascii="Gibson Book" w:eastAsia="Gibson" w:hAnsi="Gibson Book" w:cs="Gibson"/>
          <w:sz w:val="24"/>
          <w:szCs w:val="24"/>
        </w:rPr>
        <w:t>SPRINGFIELD</w:t>
      </w:r>
      <w:r w:rsidR="00A87A6C" w:rsidRPr="007758A4">
        <w:rPr>
          <w:rFonts w:ascii="Gibson Book" w:eastAsia="Gibson" w:hAnsi="Gibson Book" w:cs="Gibson"/>
          <w:sz w:val="24"/>
          <w:szCs w:val="24"/>
        </w:rPr>
        <w:t xml:space="preserve">, </w:t>
      </w:r>
      <w:r>
        <w:rPr>
          <w:rFonts w:ascii="Gibson Book" w:eastAsia="Gibson" w:hAnsi="Gibson Book" w:cs="Gibson"/>
          <w:sz w:val="24"/>
          <w:szCs w:val="24"/>
        </w:rPr>
        <w:t>Ore</w:t>
      </w:r>
      <w:r w:rsidR="00A87A6C" w:rsidRPr="007758A4">
        <w:rPr>
          <w:rFonts w:ascii="Gibson Book" w:eastAsia="Gibson" w:hAnsi="Gibson Book" w:cs="Gibson"/>
          <w:sz w:val="24"/>
          <w:szCs w:val="24"/>
        </w:rPr>
        <w:t xml:space="preserve">. – </w:t>
      </w:r>
      <w:r w:rsidRPr="00270596">
        <w:rPr>
          <w:rFonts w:ascii="Gibson Book" w:hAnsi="Gibson Book" w:cs="Arial"/>
          <w:sz w:val="24"/>
          <w:szCs w:val="24"/>
        </w:rPr>
        <w:t>P</w:t>
      </w:r>
      <w:r w:rsidR="00E42C92">
        <w:rPr>
          <w:rFonts w:ascii="Gibson Book" w:hAnsi="Gibson Book" w:cs="Arial"/>
          <w:sz w:val="24"/>
          <w:szCs w:val="24"/>
        </w:rPr>
        <w:t xml:space="preserve">hilanthropist Rosaria Haugland has </w:t>
      </w:r>
      <w:r w:rsidR="0021427A" w:rsidRPr="0051085C">
        <w:rPr>
          <w:rFonts w:ascii="Gibson Book" w:hAnsi="Gibson Book" w:cs="Arial"/>
          <w:sz w:val="24"/>
          <w:szCs w:val="24"/>
        </w:rPr>
        <w:t>made an additional investment</w:t>
      </w:r>
      <w:r w:rsidR="00142B4C" w:rsidRPr="0051085C">
        <w:rPr>
          <w:rFonts w:ascii="Gibson Book" w:hAnsi="Gibson Book" w:cs="Arial"/>
          <w:sz w:val="24"/>
          <w:szCs w:val="24"/>
        </w:rPr>
        <w:t xml:space="preserve"> </w:t>
      </w:r>
      <w:r w:rsidR="00142B4C">
        <w:rPr>
          <w:rFonts w:ascii="Gibson Book" w:hAnsi="Gibson Book" w:cs="Arial"/>
          <w:sz w:val="24"/>
          <w:szCs w:val="24"/>
        </w:rPr>
        <w:t>to</w:t>
      </w:r>
      <w:r w:rsidR="00E42C92">
        <w:rPr>
          <w:rFonts w:ascii="Gibson Book" w:hAnsi="Gibson Book" w:cs="Arial"/>
          <w:sz w:val="24"/>
          <w:szCs w:val="24"/>
        </w:rPr>
        <w:t xml:space="preserve"> create the Haugland Family Research &amp; Innovation Fellows Program</w:t>
      </w:r>
      <w:r w:rsidR="001D5631">
        <w:rPr>
          <w:rFonts w:ascii="Gibson Book" w:hAnsi="Gibson Book" w:cs="Arial"/>
          <w:sz w:val="24"/>
          <w:szCs w:val="24"/>
        </w:rPr>
        <w:t xml:space="preserve"> to be managed b</w:t>
      </w:r>
      <w:r w:rsidR="00D151CA">
        <w:rPr>
          <w:rFonts w:ascii="Gibson Book" w:hAnsi="Gibson Book" w:cs="Arial"/>
          <w:sz w:val="24"/>
          <w:szCs w:val="24"/>
        </w:rPr>
        <w:t>y</w:t>
      </w:r>
      <w:r w:rsidR="001D5631">
        <w:rPr>
          <w:rFonts w:ascii="Gibson Book" w:hAnsi="Gibson Book" w:cs="Arial"/>
          <w:sz w:val="24"/>
          <w:szCs w:val="24"/>
        </w:rPr>
        <w:t xml:space="preserve"> the </w:t>
      </w:r>
      <w:r w:rsidR="00973B04">
        <w:rPr>
          <w:rFonts w:ascii="Gibson Book" w:hAnsi="Gibson Book" w:cs="Arial"/>
          <w:sz w:val="24"/>
          <w:szCs w:val="24"/>
        </w:rPr>
        <w:t xml:space="preserve">PeaceHealth </w:t>
      </w:r>
      <w:r w:rsidR="001D5631">
        <w:rPr>
          <w:rFonts w:ascii="Gibson Book" w:hAnsi="Gibson Book" w:cs="Arial"/>
          <w:sz w:val="24"/>
          <w:szCs w:val="24"/>
        </w:rPr>
        <w:t>Oregon Institute for Nursing Excellence.</w:t>
      </w:r>
    </w:p>
    <w:p w14:paraId="34FD705A" w14:textId="79CBFE70" w:rsidR="001D5631" w:rsidRDefault="001D5631" w:rsidP="005D7276">
      <w:pPr>
        <w:tabs>
          <w:tab w:val="left" w:pos="342"/>
        </w:tabs>
        <w:autoSpaceDE w:val="0"/>
        <w:autoSpaceDN w:val="0"/>
        <w:adjustRightInd w:val="0"/>
        <w:spacing w:line="288" w:lineRule="auto"/>
        <w:rPr>
          <w:rFonts w:ascii="Gibson Book" w:hAnsi="Gibson Book" w:cs="Arial"/>
          <w:sz w:val="24"/>
          <w:szCs w:val="24"/>
        </w:rPr>
      </w:pPr>
    </w:p>
    <w:p w14:paraId="7B9FA42D" w14:textId="21202D2B" w:rsidR="001D5631" w:rsidRDefault="001D5631" w:rsidP="005D7276">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This gift is in addition to the $1 million matching gift Haugland made a year ago to help launch the</w:t>
      </w:r>
      <w:r w:rsidR="00C57A94">
        <w:rPr>
          <w:rFonts w:ascii="Gibson Book" w:hAnsi="Gibson Book" w:cs="Arial"/>
          <w:sz w:val="24"/>
          <w:szCs w:val="24"/>
        </w:rPr>
        <w:t xml:space="preserve"> </w:t>
      </w:r>
      <w:r>
        <w:rPr>
          <w:rFonts w:ascii="Gibson Book" w:hAnsi="Gibson Book" w:cs="Arial"/>
          <w:sz w:val="24"/>
          <w:szCs w:val="24"/>
        </w:rPr>
        <w:t>Oregon Institute for Nursing</w:t>
      </w:r>
      <w:r w:rsidR="00D151CA">
        <w:rPr>
          <w:rFonts w:ascii="Gibson Book" w:hAnsi="Gibson Book" w:cs="Arial"/>
          <w:sz w:val="24"/>
          <w:szCs w:val="24"/>
        </w:rPr>
        <w:t xml:space="preserve"> Excellence. The institute </w:t>
      </w:r>
      <w:r w:rsidR="00DD78F7">
        <w:rPr>
          <w:rFonts w:ascii="Gibson Book" w:hAnsi="Gibson Book" w:cs="Arial"/>
          <w:sz w:val="24"/>
          <w:szCs w:val="24"/>
        </w:rPr>
        <w:t xml:space="preserve">supports nurses </w:t>
      </w:r>
      <w:r w:rsidR="00B80F01">
        <w:rPr>
          <w:rFonts w:ascii="Gibson Book" w:hAnsi="Gibson Book" w:cs="Arial"/>
          <w:sz w:val="24"/>
          <w:szCs w:val="24"/>
        </w:rPr>
        <w:t>in the day-to-day practice of caring for patients while also supporting their efforts to build long, fulfilling careers</w:t>
      </w:r>
      <w:r w:rsidR="00BE4F30">
        <w:rPr>
          <w:rFonts w:ascii="Gibson Book" w:hAnsi="Gibson Book" w:cs="Arial"/>
          <w:sz w:val="24"/>
          <w:szCs w:val="24"/>
        </w:rPr>
        <w:t xml:space="preserve"> in nursin</w:t>
      </w:r>
      <w:r w:rsidR="0051085C">
        <w:rPr>
          <w:rFonts w:ascii="Gibson Book" w:hAnsi="Gibson Book" w:cs="Arial"/>
          <w:sz w:val="24"/>
          <w:szCs w:val="24"/>
        </w:rPr>
        <w:t>g.</w:t>
      </w:r>
    </w:p>
    <w:p w14:paraId="21ED1569" w14:textId="3AE6581B" w:rsidR="001D5631" w:rsidRPr="00142B4C" w:rsidRDefault="001D5631" w:rsidP="00142B4C">
      <w:pPr>
        <w:spacing w:before="100" w:beforeAutospacing="1" w:after="100" w:afterAutospacing="1" w:line="288" w:lineRule="auto"/>
        <w:rPr>
          <w:rFonts w:ascii="Gibson Book" w:hAnsi="Gibson Book"/>
          <w:sz w:val="24"/>
          <w:szCs w:val="24"/>
        </w:rPr>
      </w:pPr>
      <w:r w:rsidRPr="00142B4C">
        <w:rPr>
          <w:rFonts w:ascii="Gibson Book" w:hAnsi="Gibson Book" w:cs="Arial"/>
          <w:sz w:val="24"/>
          <w:szCs w:val="24"/>
        </w:rPr>
        <w:t>“</w:t>
      </w:r>
      <w:r w:rsidR="00142B4C" w:rsidRPr="00142B4C">
        <w:rPr>
          <w:rFonts w:ascii="Gibson Book" w:hAnsi="Gibson Book"/>
          <w:sz w:val="24"/>
          <w:szCs w:val="24"/>
        </w:rPr>
        <w:t>A year ago, I challenged the Sacred Heart Medical Center Foundation to match my $1 million gift, and they did</w:t>
      </w:r>
      <w:r w:rsidR="00142B4C">
        <w:rPr>
          <w:rFonts w:ascii="Gibson Book" w:hAnsi="Gibson Book"/>
          <w:sz w:val="24"/>
          <w:szCs w:val="24"/>
        </w:rPr>
        <w:t>,” Haugland said. “</w:t>
      </w:r>
      <w:r w:rsidR="00142B4C" w:rsidRPr="00142B4C">
        <w:rPr>
          <w:rFonts w:ascii="Gibson Book" w:hAnsi="Gibson Book"/>
          <w:sz w:val="24"/>
          <w:szCs w:val="24"/>
        </w:rPr>
        <w:t>It is clear to me that the important work of supporting and celebrating nurses must continue. Nurses are critical to the function and sustainability of a civil society. We rely on them in moments of immense need. It is a joy for me to endow the Haugland Family Research &amp; Innovation Fellows Program at PeaceHealth. Nurses will have the opportunity to grow their practice and contribute to the advancement of nursing throughout Lane County and beyond.”</w:t>
      </w:r>
    </w:p>
    <w:p w14:paraId="472122EA" w14:textId="6B90E217" w:rsidR="00142C0A" w:rsidRDefault="00B80F01" w:rsidP="005D7276">
      <w:pPr>
        <w:tabs>
          <w:tab w:val="left" w:pos="342"/>
        </w:tabs>
        <w:autoSpaceDE w:val="0"/>
        <w:autoSpaceDN w:val="0"/>
        <w:adjustRightInd w:val="0"/>
        <w:spacing w:line="288" w:lineRule="auto"/>
        <w:rPr>
          <w:rFonts w:ascii="Gibson Book" w:hAnsi="Gibson Book" w:cs="Arial"/>
          <w:bCs/>
          <w:sz w:val="24"/>
          <w:szCs w:val="24"/>
        </w:rPr>
      </w:pPr>
      <w:r>
        <w:rPr>
          <w:rFonts w:ascii="Gibson Book" w:hAnsi="Gibson Book" w:cs="Arial"/>
          <w:bCs/>
          <w:sz w:val="24"/>
          <w:szCs w:val="24"/>
        </w:rPr>
        <w:t>The Haugland Family Research &amp; Innovation Fellows Program will fund two annual awards of $7,500 to support nurses’ research and innovation projects</w:t>
      </w:r>
      <w:r w:rsidR="007F2524">
        <w:rPr>
          <w:rFonts w:ascii="Gibson Book" w:hAnsi="Gibson Book" w:cs="Arial"/>
          <w:bCs/>
          <w:sz w:val="24"/>
          <w:szCs w:val="24"/>
        </w:rPr>
        <w:t xml:space="preserve"> that will benefit nurses throughout Lane County</w:t>
      </w:r>
      <w:r>
        <w:rPr>
          <w:rFonts w:ascii="Gibson Book" w:hAnsi="Gibson Book" w:cs="Arial"/>
          <w:bCs/>
          <w:sz w:val="24"/>
          <w:szCs w:val="24"/>
        </w:rPr>
        <w:t xml:space="preserve">. In a competitive process, applicants will submit their project ideas to a committee of nurse leaders, </w:t>
      </w:r>
      <w:proofErr w:type="gramStart"/>
      <w:r>
        <w:rPr>
          <w:rFonts w:ascii="Gibson Book" w:hAnsi="Gibson Book" w:cs="Arial"/>
          <w:bCs/>
          <w:sz w:val="24"/>
          <w:szCs w:val="24"/>
        </w:rPr>
        <w:t>caregivers</w:t>
      </w:r>
      <w:proofErr w:type="gramEnd"/>
      <w:r>
        <w:rPr>
          <w:rFonts w:ascii="Gibson Book" w:hAnsi="Gibson Book" w:cs="Arial"/>
          <w:bCs/>
          <w:sz w:val="24"/>
          <w:szCs w:val="24"/>
        </w:rPr>
        <w:t xml:space="preserve"> and community members. Fellows may use their award</w:t>
      </w:r>
      <w:r w:rsidR="00142C0A">
        <w:rPr>
          <w:rFonts w:ascii="Gibson Book" w:hAnsi="Gibson Book" w:cs="Arial"/>
          <w:bCs/>
          <w:sz w:val="24"/>
          <w:szCs w:val="24"/>
        </w:rPr>
        <w:t xml:space="preserve"> to cover</w:t>
      </w:r>
      <w:r w:rsidR="00BE4F30">
        <w:rPr>
          <w:rFonts w:ascii="Gibson Book" w:hAnsi="Gibson Book" w:cs="Arial"/>
          <w:bCs/>
          <w:sz w:val="24"/>
          <w:szCs w:val="24"/>
        </w:rPr>
        <w:t xml:space="preserve"> such costs as</w:t>
      </w:r>
      <w:r w:rsidR="00142C0A">
        <w:rPr>
          <w:rFonts w:ascii="Gibson Book" w:hAnsi="Gibson Book" w:cs="Arial"/>
          <w:bCs/>
          <w:sz w:val="24"/>
          <w:szCs w:val="24"/>
        </w:rPr>
        <w:t xml:space="preserve"> travel expenses, purchas</w:t>
      </w:r>
      <w:r w:rsidR="00BE4F30">
        <w:rPr>
          <w:rFonts w:ascii="Gibson Book" w:hAnsi="Gibson Book" w:cs="Arial"/>
          <w:bCs/>
          <w:sz w:val="24"/>
          <w:szCs w:val="24"/>
        </w:rPr>
        <w:t>ing</w:t>
      </w:r>
      <w:r w:rsidR="00142C0A">
        <w:rPr>
          <w:rFonts w:ascii="Gibson Book" w:hAnsi="Gibson Book" w:cs="Arial"/>
          <w:bCs/>
          <w:sz w:val="24"/>
          <w:szCs w:val="24"/>
        </w:rPr>
        <w:t xml:space="preserve"> instruments, hir</w:t>
      </w:r>
      <w:r w:rsidR="00BE4F30">
        <w:rPr>
          <w:rFonts w:ascii="Gibson Book" w:hAnsi="Gibson Book" w:cs="Arial"/>
          <w:bCs/>
          <w:sz w:val="24"/>
          <w:szCs w:val="24"/>
        </w:rPr>
        <w:t>ing</w:t>
      </w:r>
      <w:r w:rsidR="00142C0A">
        <w:rPr>
          <w:rFonts w:ascii="Gibson Book" w:hAnsi="Gibson Book" w:cs="Arial"/>
          <w:bCs/>
          <w:sz w:val="24"/>
          <w:szCs w:val="24"/>
        </w:rPr>
        <w:t xml:space="preserve"> a statistician</w:t>
      </w:r>
      <w:r w:rsidR="00973B04">
        <w:rPr>
          <w:rFonts w:ascii="Gibson Book" w:hAnsi="Gibson Book" w:cs="Arial"/>
          <w:bCs/>
          <w:sz w:val="24"/>
          <w:szCs w:val="24"/>
        </w:rPr>
        <w:t>,</w:t>
      </w:r>
      <w:r w:rsidR="00142C0A">
        <w:rPr>
          <w:rFonts w:ascii="Gibson Book" w:hAnsi="Gibson Book" w:cs="Arial"/>
          <w:bCs/>
          <w:sz w:val="24"/>
          <w:szCs w:val="24"/>
        </w:rPr>
        <w:t xml:space="preserve"> or </w:t>
      </w:r>
      <w:r w:rsidR="00BE4F30">
        <w:rPr>
          <w:rFonts w:ascii="Gibson Book" w:hAnsi="Gibson Book" w:cs="Arial"/>
          <w:bCs/>
          <w:sz w:val="24"/>
          <w:szCs w:val="24"/>
        </w:rPr>
        <w:t>accessing</w:t>
      </w:r>
      <w:r w:rsidR="00142C0A">
        <w:rPr>
          <w:rFonts w:ascii="Gibson Book" w:hAnsi="Gibson Book" w:cs="Arial"/>
          <w:bCs/>
          <w:sz w:val="24"/>
          <w:szCs w:val="24"/>
        </w:rPr>
        <w:t xml:space="preserve"> coaches and mentors for their projects</w:t>
      </w:r>
      <w:r w:rsidR="007F2524">
        <w:rPr>
          <w:rFonts w:ascii="Gibson Book" w:hAnsi="Gibson Book" w:cs="Arial"/>
          <w:bCs/>
          <w:sz w:val="24"/>
          <w:szCs w:val="24"/>
        </w:rPr>
        <w:t>. Fellows will share their research findings and innovations</w:t>
      </w:r>
      <w:r w:rsidR="00033357">
        <w:rPr>
          <w:rFonts w:ascii="Gibson Book" w:hAnsi="Gibson Book" w:cs="Arial"/>
          <w:bCs/>
          <w:sz w:val="24"/>
          <w:szCs w:val="24"/>
        </w:rPr>
        <w:t xml:space="preserve"> more broadly</w:t>
      </w:r>
      <w:r w:rsidR="007F2524">
        <w:rPr>
          <w:rFonts w:ascii="Gibson Book" w:hAnsi="Gibson Book" w:cs="Arial"/>
          <w:bCs/>
          <w:sz w:val="24"/>
          <w:szCs w:val="24"/>
        </w:rPr>
        <w:t xml:space="preserve"> through presentations, journal </w:t>
      </w:r>
      <w:r w:rsidR="00033357">
        <w:rPr>
          <w:rFonts w:ascii="Gibson Book" w:hAnsi="Gibson Book" w:cs="Arial"/>
          <w:bCs/>
          <w:sz w:val="24"/>
          <w:szCs w:val="24"/>
        </w:rPr>
        <w:t>articles and other means.</w:t>
      </w:r>
    </w:p>
    <w:p w14:paraId="420B8449" w14:textId="77777777" w:rsidR="007F2524" w:rsidRDefault="007F2524" w:rsidP="005D7276">
      <w:pPr>
        <w:tabs>
          <w:tab w:val="left" w:pos="342"/>
        </w:tabs>
        <w:autoSpaceDE w:val="0"/>
        <w:autoSpaceDN w:val="0"/>
        <w:adjustRightInd w:val="0"/>
        <w:spacing w:line="288" w:lineRule="auto"/>
        <w:rPr>
          <w:rFonts w:ascii="Gibson Book" w:hAnsi="Gibson Book" w:cs="Arial"/>
          <w:bCs/>
          <w:sz w:val="24"/>
          <w:szCs w:val="24"/>
        </w:rPr>
      </w:pPr>
    </w:p>
    <w:p w14:paraId="05B4A31A" w14:textId="5DBE158D" w:rsidR="00BE4F30" w:rsidRDefault="007F2524" w:rsidP="005D7276">
      <w:pPr>
        <w:tabs>
          <w:tab w:val="left" w:pos="342"/>
        </w:tabs>
        <w:autoSpaceDE w:val="0"/>
        <w:autoSpaceDN w:val="0"/>
        <w:adjustRightInd w:val="0"/>
        <w:spacing w:line="288" w:lineRule="auto"/>
        <w:rPr>
          <w:rFonts w:ascii="Gibson Book" w:hAnsi="Gibson Book" w:cs="Arial"/>
          <w:bCs/>
          <w:sz w:val="24"/>
          <w:szCs w:val="24"/>
        </w:rPr>
      </w:pPr>
      <w:bookmarkStart w:id="0" w:name="_Hlk150169856"/>
      <w:r>
        <w:rPr>
          <w:rFonts w:ascii="Gibson Book" w:hAnsi="Gibson Book" w:cs="Arial"/>
          <w:bCs/>
          <w:sz w:val="24"/>
          <w:szCs w:val="24"/>
        </w:rPr>
        <w:t>The addition of a Fellows Program positions PeaceHealth Oregon to</w:t>
      </w:r>
      <w:r w:rsidR="00033357">
        <w:rPr>
          <w:rFonts w:ascii="Gibson Book" w:hAnsi="Gibson Book" w:cs="Arial"/>
          <w:bCs/>
          <w:sz w:val="24"/>
          <w:szCs w:val="24"/>
        </w:rPr>
        <w:t xml:space="preserve"> continue to</w:t>
      </w:r>
      <w:r>
        <w:rPr>
          <w:rFonts w:ascii="Gibson Book" w:hAnsi="Gibson Book" w:cs="Arial"/>
          <w:bCs/>
          <w:sz w:val="24"/>
          <w:szCs w:val="24"/>
        </w:rPr>
        <w:t xml:space="preserve"> </w:t>
      </w:r>
      <w:r w:rsidR="00BE4F30">
        <w:rPr>
          <w:rFonts w:ascii="Gibson Book" w:hAnsi="Gibson Book" w:cs="Arial"/>
          <w:bCs/>
          <w:sz w:val="24"/>
          <w:szCs w:val="24"/>
        </w:rPr>
        <w:t>attract and retain skilled</w:t>
      </w:r>
      <w:r w:rsidR="00F215A6">
        <w:rPr>
          <w:rFonts w:ascii="Gibson Book" w:hAnsi="Gibson Book" w:cs="Arial"/>
          <w:bCs/>
          <w:sz w:val="24"/>
          <w:szCs w:val="24"/>
        </w:rPr>
        <w:t xml:space="preserve"> and compassionate</w:t>
      </w:r>
      <w:r w:rsidR="00BE4F30">
        <w:rPr>
          <w:rFonts w:ascii="Gibson Book" w:hAnsi="Gibson Book" w:cs="Arial"/>
          <w:bCs/>
          <w:sz w:val="24"/>
          <w:szCs w:val="24"/>
        </w:rPr>
        <w:t xml:space="preserve"> nurses</w:t>
      </w:r>
      <w:r>
        <w:rPr>
          <w:rFonts w:ascii="Gibson Book" w:hAnsi="Gibson Book" w:cs="Arial"/>
          <w:bCs/>
          <w:sz w:val="24"/>
          <w:szCs w:val="24"/>
        </w:rPr>
        <w:t xml:space="preserve"> during the ongoing national nursing shortage</w:t>
      </w:r>
      <w:r w:rsidR="00F215A6">
        <w:rPr>
          <w:rFonts w:ascii="Gibson Book" w:hAnsi="Gibson Book" w:cs="Arial"/>
          <w:bCs/>
          <w:sz w:val="24"/>
          <w:szCs w:val="24"/>
        </w:rPr>
        <w:t>.</w:t>
      </w:r>
      <w:r w:rsidR="00C57A94">
        <w:rPr>
          <w:rFonts w:ascii="Gibson Book" w:hAnsi="Gibson Book" w:cs="Arial"/>
          <w:bCs/>
          <w:sz w:val="24"/>
          <w:szCs w:val="24"/>
        </w:rPr>
        <w:t xml:space="preserve"> </w:t>
      </w:r>
      <w:r>
        <w:rPr>
          <w:rFonts w:ascii="Gibson Book" w:hAnsi="Gibson Book" w:cs="Arial"/>
          <w:bCs/>
          <w:sz w:val="24"/>
          <w:szCs w:val="24"/>
        </w:rPr>
        <w:t xml:space="preserve">PeaceHealth Oregon is proud of its </w:t>
      </w:r>
      <w:r w:rsidR="00B93124">
        <w:rPr>
          <w:rFonts w:ascii="Gibson Book" w:hAnsi="Gibson Book" w:cs="Arial"/>
          <w:bCs/>
          <w:sz w:val="24"/>
          <w:szCs w:val="24"/>
        </w:rPr>
        <w:t xml:space="preserve">15 </w:t>
      </w:r>
      <w:r>
        <w:rPr>
          <w:rFonts w:ascii="Gibson Book" w:hAnsi="Gibson Book" w:cs="Arial"/>
          <w:bCs/>
          <w:sz w:val="24"/>
          <w:szCs w:val="24"/>
        </w:rPr>
        <w:t xml:space="preserve">percent </w:t>
      </w:r>
      <w:r w:rsidR="00973B04">
        <w:rPr>
          <w:rFonts w:ascii="Gibson Book" w:hAnsi="Gibson Book" w:cs="Arial"/>
          <w:bCs/>
          <w:sz w:val="24"/>
          <w:szCs w:val="24"/>
        </w:rPr>
        <w:t>turnover rate in nursing, compared with</w:t>
      </w:r>
      <w:r w:rsidR="00E66EFB">
        <w:rPr>
          <w:rFonts w:ascii="Gibson Book" w:hAnsi="Gibson Book" w:cs="Arial"/>
          <w:bCs/>
          <w:sz w:val="24"/>
          <w:szCs w:val="24"/>
        </w:rPr>
        <w:t xml:space="preserve"> </w:t>
      </w:r>
      <w:r w:rsidR="0051085C">
        <w:rPr>
          <w:rFonts w:ascii="Gibson Book" w:hAnsi="Gibson Book" w:cs="Arial"/>
          <w:bCs/>
          <w:sz w:val="24"/>
          <w:szCs w:val="24"/>
        </w:rPr>
        <w:t xml:space="preserve">the </w:t>
      </w:r>
      <w:r w:rsidR="00973B04">
        <w:rPr>
          <w:rFonts w:ascii="Gibson Book" w:hAnsi="Gibson Book" w:cs="Arial"/>
          <w:bCs/>
          <w:sz w:val="24"/>
          <w:szCs w:val="24"/>
        </w:rPr>
        <w:t>national rate of more than 20 percent.</w:t>
      </w:r>
    </w:p>
    <w:bookmarkEnd w:id="0"/>
    <w:p w14:paraId="450A6F08" w14:textId="77777777" w:rsidR="00142C0A" w:rsidRDefault="00142C0A" w:rsidP="005D7276">
      <w:pPr>
        <w:tabs>
          <w:tab w:val="left" w:pos="342"/>
        </w:tabs>
        <w:autoSpaceDE w:val="0"/>
        <w:autoSpaceDN w:val="0"/>
        <w:adjustRightInd w:val="0"/>
        <w:spacing w:line="288" w:lineRule="auto"/>
        <w:rPr>
          <w:rFonts w:ascii="Gibson Book" w:hAnsi="Gibson Book" w:cs="Arial"/>
          <w:bCs/>
          <w:sz w:val="24"/>
          <w:szCs w:val="24"/>
        </w:rPr>
      </w:pPr>
    </w:p>
    <w:p w14:paraId="5A4B68C4" w14:textId="6BE4653B" w:rsidR="00142C0A" w:rsidRDefault="00142C0A" w:rsidP="005D7276">
      <w:pPr>
        <w:tabs>
          <w:tab w:val="left" w:pos="342"/>
        </w:tabs>
        <w:autoSpaceDE w:val="0"/>
        <w:autoSpaceDN w:val="0"/>
        <w:adjustRightInd w:val="0"/>
        <w:spacing w:line="288" w:lineRule="auto"/>
        <w:rPr>
          <w:rFonts w:ascii="Gibson Book" w:hAnsi="Gibson Book" w:cs="Arial"/>
          <w:bCs/>
          <w:sz w:val="24"/>
          <w:szCs w:val="24"/>
        </w:rPr>
      </w:pPr>
      <w:r w:rsidRPr="00D4351D">
        <w:rPr>
          <w:rFonts w:ascii="Gibson Book" w:hAnsi="Gibson Book" w:cs="Arial"/>
          <w:bCs/>
          <w:sz w:val="24"/>
          <w:szCs w:val="24"/>
        </w:rPr>
        <w:t xml:space="preserve">“We are so grateful to Rosaria Haugland for her deep commitment to and belief in our nurses,” said Heather Wall, </w:t>
      </w:r>
      <w:r w:rsidR="00F215A6" w:rsidRPr="00D4351D">
        <w:rPr>
          <w:rFonts w:ascii="Gibson Book" w:hAnsi="Gibson Book" w:cs="Arial"/>
          <w:bCs/>
          <w:sz w:val="24"/>
          <w:szCs w:val="24"/>
        </w:rPr>
        <w:t xml:space="preserve">chief nursing officer of PeaceHealth Sacred Heart Medical Center at RiverBend and regional nursing officer for PeaceHealth Oregon. </w:t>
      </w:r>
      <w:r w:rsidRPr="00D4351D">
        <w:rPr>
          <w:rFonts w:ascii="Gibson Book" w:hAnsi="Gibson Book" w:cs="Arial"/>
          <w:bCs/>
          <w:sz w:val="24"/>
          <w:szCs w:val="24"/>
        </w:rPr>
        <w:t>“We are excited to see the research and new technologies our nurses will come up with to better serve patients and enhance the nursing profession.”</w:t>
      </w:r>
    </w:p>
    <w:p w14:paraId="372A80E1" w14:textId="77777777" w:rsidR="007D3AAB" w:rsidRDefault="007D3AAB" w:rsidP="007D3AAB">
      <w:pPr>
        <w:tabs>
          <w:tab w:val="left" w:pos="342"/>
        </w:tabs>
        <w:autoSpaceDE w:val="0"/>
        <w:autoSpaceDN w:val="0"/>
        <w:adjustRightInd w:val="0"/>
        <w:spacing w:line="288" w:lineRule="auto"/>
        <w:rPr>
          <w:rFonts w:ascii="Gibson Book" w:hAnsi="Gibson Book" w:cs="Arial"/>
          <w:bCs/>
          <w:sz w:val="24"/>
          <w:szCs w:val="24"/>
        </w:rPr>
      </w:pPr>
    </w:p>
    <w:p w14:paraId="655089C3" w14:textId="5EB2200A" w:rsidR="007D3AAB" w:rsidRDefault="007F2524" w:rsidP="007D3AAB">
      <w:pPr>
        <w:tabs>
          <w:tab w:val="left" w:pos="342"/>
        </w:tabs>
        <w:autoSpaceDE w:val="0"/>
        <w:autoSpaceDN w:val="0"/>
        <w:adjustRightInd w:val="0"/>
        <w:spacing w:line="288" w:lineRule="auto"/>
        <w:rPr>
          <w:rFonts w:ascii="Gibson Book" w:hAnsi="Gibson Book" w:cs="Arial"/>
          <w:bCs/>
          <w:sz w:val="24"/>
          <w:szCs w:val="24"/>
        </w:rPr>
      </w:pPr>
      <w:r>
        <w:rPr>
          <w:rFonts w:ascii="Gibson Book" w:hAnsi="Gibson Book" w:cs="Arial"/>
          <w:bCs/>
          <w:sz w:val="24"/>
          <w:szCs w:val="24"/>
        </w:rPr>
        <w:t>The</w:t>
      </w:r>
      <w:r w:rsidR="007D3AAB">
        <w:rPr>
          <w:rFonts w:ascii="Gibson Book" w:hAnsi="Gibson Book" w:cs="Arial"/>
          <w:bCs/>
          <w:sz w:val="24"/>
          <w:szCs w:val="24"/>
        </w:rPr>
        <w:t xml:space="preserve"> support and services offered by the Oregon</w:t>
      </w:r>
      <w:r>
        <w:rPr>
          <w:rFonts w:ascii="Gibson Book" w:hAnsi="Gibson Book" w:cs="Arial"/>
          <w:bCs/>
          <w:sz w:val="24"/>
          <w:szCs w:val="24"/>
        </w:rPr>
        <w:t xml:space="preserve"> Institute for Nursing Excellence</w:t>
      </w:r>
      <w:r w:rsidR="007D3AAB">
        <w:rPr>
          <w:rFonts w:ascii="Gibson Book" w:hAnsi="Gibson Book" w:cs="Arial"/>
          <w:bCs/>
          <w:sz w:val="24"/>
          <w:szCs w:val="24"/>
        </w:rPr>
        <w:t xml:space="preserve"> are organized around five key pillars:</w:t>
      </w:r>
      <w:r>
        <w:rPr>
          <w:rFonts w:ascii="Gibson Book" w:hAnsi="Gibson Book" w:cs="Arial"/>
          <w:bCs/>
          <w:sz w:val="24"/>
          <w:szCs w:val="24"/>
        </w:rPr>
        <w:t xml:space="preserve"> </w:t>
      </w:r>
    </w:p>
    <w:p w14:paraId="70877F5D" w14:textId="77777777" w:rsidR="007D3AAB" w:rsidRDefault="007D3AAB" w:rsidP="007D3AAB">
      <w:pPr>
        <w:tabs>
          <w:tab w:val="left" w:pos="342"/>
        </w:tabs>
        <w:autoSpaceDE w:val="0"/>
        <w:autoSpaceDN w:val="0"/>
        <w:adjustRightInd w:val="0"/>
        <w:spacing w:line="288" w:lineRule="auto"/>
        <w:rPr>
          <w:rFonts w:ascii="Gibson Book" w:hAnsi="Gibson Book" w:cs="Arial"/>
          <w:bCs/>
          <w:sz w:val="24"/>
          <w:szCs w:val="24"/>
        </w:rPr>
      </w:pPr>
    </w:p>
    <w:p w14:paraId="7DC612C8" w14:textId="5DC1D7FA" w:rsidR="007F2524" w:rsidRPr="007D3AAB" w:rsidRDefault="007F2524" w:rsidP="007D3AAB">
      <w:pPr>
        <w:pStyle w:val="ListParagraph"/>
        <w:numPr>
          <w:ilvl w:val="0"/>
          <w:numId w:val="1"/>
        </w:numPr>
        <w:tabs>
          <w:tab w:val="left" w:pos="342"/>
        </w:tabs>
        <w:autoSpaceDE w:val="0"/>
        <w:autoSpaceDN w:val="0"/>
        <w:adjustRightInd w:val="0"/>
        <w:spacing w:line="288" w:lineRule="auto"/>
        <w:rPr>
          <w:rFonts w:ascii="Gibson Book" w:hAnsi="Gibson Book" w:cs="Arial"/>
          <w:sz w:val="24"/>
          <w:szCs w:val="24"/>
        </w:rPr>
      </w:pPr>
      <w:r w:rsidRPr="007D3AAB">
        <w:rPr>
          <w:rFonts w:ascii="Gibson Book" w:hAnsi="Gibson Book" w:cs="Arial"/>
          <w:sz w:val="24"/>
          <w:szCs w:val="24"/>
        </w:rPr>
        <w:t>Professional practice and education</w:t>
      </w:r>
    </w:p>
    <w:p w14:paraId="019FE7CA" w14:textId="61722A00" w:rsidR="007F2524" w:rsidRDefault="007F2524" w:rsidP="007F2524">
      <w:pPr>
        <w:pStyle w:val="ListParagraph"/>
        <w:numPr>
          <w:ilvl w:val="0"/>
          <w:numId w:val="1"/>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Career development and retention</w:t>
      </w:r>
    </w:p>
    <w:p w14:paraId="73C22846" w14:textId="0CDAC67B" w:rsidR="007F2524" w:rsidRDefault="007F2524" w:rsidP="007F2524">
      <w:pPr>
        <w:pStyle w:val="ListParagraph"/>
        <w:numPr>
          <w:ilvl w:val="0"/>
          <w:numId w:val="1"/>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Innovation and research</w:t>
      </w:r>
    </w:p>
    <w:p w14:paraId="3FFD200B" w14:textId="61436E7E" w:rsidR="007F2524" w:rsidRDefault="007F2524" w:rsidP="007F2524">
      <w:pPr>
        <w:pStyle w:val="ListParagraph"/>
        <w:numPr>
          <w:ilvl w:val="0"/>
          <w:numId w:val="1"/>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Professional governance through shared </w:t>
      </w:r>
      <w:r w:rsidR="00033357">
        <w:rPr>
          <w:rFonts w:ascii="Gibson Book" w:hAnsi="Gibson Book" w:cs="Arial"/>
          <w:sz w:val="24"/>
          <w:szCs w:val="24"/>
        </w:rPr>
        <w:t>decision-making</w:t>
      </w:r>
    </w:p>
    <w:p w14:paraId="5B495D59" w14:textId="098E8104" w:rsidR="007F2524" w:rsidRDefault="007F2524" w:rsidP="007D3AAB">
      <w:pPr>
        <w:pStyle w:val="ListParagraph"/>
        <w:numPr>
          <w:ilvl w:val="0"/>
          <w:numId w:val="1"/>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Professional nursing recognitions</w:t>
      </w:r>
    </w:p>
    <w:p w14:paraId="3AF82DE7" w14:textId="77777777" w:rsidR="007D3AAB" w:rsidRPr="007D3AAB" w:rsidRDefault="007D3AAB" w:rsidP="007D3AAB">
      <w:pPr>
        <w:pStyle w:val="ListParagraph"/>
        <w:tabs>
          <w:tab w:val="left" w:pos="342"/>
        </w:tabs>
        <w:autoSpaceDE w:val="0"/>
        <w:autoSpaceDN w:val="0"/>
        <w:adjustRightInd w:val="0"/>
        <w:spacing w:line="288" w:lineRule="auto"/>
        <w:rPr>
          <w:rFonts w:ascii="Gibson Book" w:hAnsi="Gibson Book" w:cs="Arial"/>
          <w:sz w:val="24"/>
          <w:szCs w:val="24"/>
        </w:rPr>
      </w:pPr>
    </w:p>
    <w:p w14:paraId="0F0893AB" w14:textId="4E802753" w:rsidR="00A87A6C" w:rsidRPr="007F2524" w:rsidRDefault="007F2524" w:rsidP="007F2524">
      <w:pPr>
        <w:shd w:val="clear" w:color="auto" w:fill="FFFFFF"/>
        <w:spacing w:after="100" w:afterAutospacing="1"/>
        <w:rPr>
          <w:rFonts w:ascii="Gibson Book" w:eastAsia="Times New Roman" w:hAnsi="Gibson Book" w:cs="Arial"/>
          <w:color w:val="2C2826"/>
          <w:sz w:val="24"/>
          <w:szCs w:val="24"/>
        </w:rPr>
      </w:pPr>
      <w:r w:rsidRPr="007F2524">
        <w:rPr>
          <w:rFonts w:ascii="Gibson Book" w:eastAsia="Times New Roman" w:hAnsi="Gibson Book" w:cs="Arial"/>
          <w:color w:val="2C2826"/>
          <w:sz w:val="24"/>
          <w:szCs w:val="24"/>
        </w:rPr>
        <w:t xml:space="preserve">More information about the </w:t>
      </w:r>
      <w:r w:rsidR="00973B04">
        <w:rPr>
          <w:rFonts w:ascii="Gibson Book" w:eastAsia="Times New Roman" w:hAnsi="Gibson Book" w:cs="Arial"/>
          <w:color w:val="2C2826"/>
          <w:sz w:val="24"/>
          <w:szCs w:val="24"/>
        </w:rPr>
        <w:t>institute and how to support it</w:t>
      </w:r>
      <w:r w:rsidRPr="007F2524">
        <w:rPr>
          <w:rFonts w:ascii="Gibson Book" w:eastAsia="Times New Roman" w:hAnsi="Gibson Book" w:cs="Arial"/>
          <w:color w:val="2C2826"/>
          <w:sz w:val="24"/>
          <w:szCs w:val="24"/>
        </w:rPr>
        <w:t xml:space="preserve"> is available at </w:t>
      </w:r>
      <w:hyperlink r:id="rId13" w:history="1">
        <w:r w:rsidR="007D3AAB" w:rsidRPr="00AD56E1">
          <w:rPr>
            <w:rStyle w:val="Hyperlink"/>
            <w:rFonts w:ascii="Gibson Book" w:eastAsia="Times New Roman" w:hAnsi="Gibson Book" w:cs="Arial"/>
            <w:sz w:val="24"/>
            <w:szCs w:val="24"/>
            <w:bdr w:val="none" w:sz="0" w:space="0" w:color="auto" w:frame="1"/>
          </w:rPr>
          <w:t>www.peacehealth.org/foundation/sacred-heart/support-institute-nursing-excellence</w:t>
        </w:r>
      </w:hyperlink>
      <w:r w:rsidRPr="007F2524">
        <w:rPr>
          <w:rFonts w:ascii="Gibson Book" w:eastAsia="Times New Roman" w:hAnsi="Gibson Book" w:cs="Arial"/>
          <w:color w:val="2C2826"/>
          <w:sz w:val="24"/>
          <w:szCs w:val="24"/>
        </w:rPr>
        <w:t>.</w:t>
      </w:r>
    </w:p>
    <w:p w14:paraId="5715C396" w14:textId="2902F595" w:rsidR="00A87A6C" w:rsidRDefault="00A87A6C" w:rsidP="007D3AAB">
      <w:pPr>
        <w:widowControl w:val="0"/>
        <w:spacing w:line="288" w:lineRule="auto"/>
        <w:rPr>
          <w:rFonts w:ascii="Gibson Book" w:eastAsia="Gibson" w:hAnsi="Gibson Book" w:cs="Gibson"/>
          <w:sz w:val="24"/>
          <w:szCs w:val="24"/>
        </w:rPr>
      </w:pPr>
      <w:r w:rsidRPr="007F2524">
        <w:rPr>
          <w:rFonts w:ascii="Gibson Book" w:eastAsia="Gibson" w:hAnsi="Gibson Book" w:cs="Gibson"/>
          <w:b/>
          <w:bCs/>
          <w:sz w:val="24"/>
          <w:szCs w:val="24"/>
        </w:rPr>
        <w:t>About PeaceHealth:</w:t>
      </w:r>
      <w:r w:rsidRPr="007758A4">
        <w:rPr>
          <w:rFonts w:ascii="Gibson Book" w:eastAsia="Gibson" w:hAnsi="Gibson Book" w:cs="Gibson"/>
          <w:sz w:val="24"/>
          <w:szCs w:val="24"/>
        </w:rPr>
        <w:t xml:space="preserve"> PeaceHealth, based in Vancouver, Wash., is a not-for-profit Catholic health system offering care to communities in Washington, </w:t>
      </w:r>
      <w:proofErr w:type="gramStart"/>
      <w:r w:rsidRPr="007758A4">
        <w:rPr>
          <w:rFonts w:ascii="Gibson Book" w:eastAsia="Gibson" w:hAnsi="Gibson Book" w:cs="Gibson"/>
          <w:sz w:val="24"/>
          <w:szCs w:val="24"/>
        </w:rPr>
        <w:t>Oregon</w:t>
      </w:r>
      <w:proofErr w:type="gramEnd"/>
      <w:r w:rsidRPr="007758A4">
        <w:rPr>
          <w:rFonts w:ascii="Gibson Book" w:eastAsia="Gibson" w:hAnsi="Gibson Book" w:cs="Gibson"/>
          <w:sz w:val="24"/>
          <w:szCs w:val="24"/>
        </w:rPr>
        <w:t xml:space="preserve"> and Alaska. PeaceHealth has approximately 16,000 caregivers, a </w:t>
      </w:r>
      <w:r w:rsidR="00DA3A28">
        <w:rPr>
          <w:rFonts w:ascii="Gibson Book" w:eastAsia="Gibson" w:hAnsi="Gibson Book" w:cs="Gibson"/>
          <w:sz w:val="24"/>
          <w:szCs w:val="24"/>
        </w:rPr>
        <w:t xml:space="preserve">medical </w:t>
      </w:r>
      <w:r w:rsidRPr="007758A4">
        <w:rPr>
          <w:rFonts w:ascii="Gibson Book" w:eastAsia="Gibson" w:hAnsi="Gibson Book" w:cs="Gibson"/>
          <w:sz w:val="24"/>
          <w:szCs w:val="24"/>
        </w:rPr>
        <w:t>group practice with more than 1,</w:t>
      </w:r>
      <w:r w:rsidR="00DA3A28">
        <w:rPr>
          <w:rFonts w:ascii="Gibson Book" w:eastAsia="Gibson" w:hAnsi="Gibson Book" w:cs="Gibson"/>
          <w:sz w:val="24"/>
          <w:szCs w:val="24"/>
        </w:rPr>
        <w:t>1</w:t>
      </w:r>
      <w:r w:rsidRPr="007758A4">
        <w:rPr>
          <w:rFonts w:ascii="Gibson Book" w:eastAsia="Gibson" w:hAnsi="Gibson Book" w:cs="Gibson"/>
          <w:sz w:val="24"/>
          <w:szCs w:val="24"/>
        </w:rPr>
        <w:t xml:space="preserve">00 providers and 10 medical centers serving both urban and rural communities throughout the Northwest. In 1890, the </w:t>
      </w:r>
      <w:proofErr w:type="gramStart"/>
      <w:r w:rsidRPr="007758A4">
        <w:rPr>
          <w:rFonts w:ascii="Gibson Book" w:eastAsia="Gibson" w:hAnsi="Gibson Book" w:cs="Gibson"/>
          <w:sz w:val="24"/>
          <w:szCs w:val="24"/>
        </w:rPr>
        <w:t>Sisters</w:t>
      </w:r>
      <w:proofErr w:type="gramEnd"/>
      <w:r w:rsidRPr="007758A4">
        <w:rPr>
          <w:rFonts w:ascii="Gibson Book" w:eastAsia="Gibson" w:hAnsi="Gibson Book" w:cs="Gibson"/>
          <w:sz w:val="24"/>
          <w:szCs w:val="24"/>
        </w:rPr>
        <w:t xml:space="preserve">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w:t>
      </w:r>
      <w:proofErr w:type="gramStart"/>
      <w:r w:rsidRPr="007758A4">
        <w:rPr>
          <w:rFonts w:ascii="Gibson Book" w:eastAsia="Gibson" w:hAnsi="Gibson Book" w:cs="Gibson"/>
          <w:sz w:val="24"/>
          <w:szCs w:val="24"/>
        </w:rPr>
        <w:t>collaboration</w:t>
      </w:r>
      <w:proofErr w:type="gramEnd"/>
      <w:r w:rsidRPr="007758A4">
        <w:rPr>
          <w:rFonts w:ascii="Gibson Book" w:eastAsia="Gibson" w:hAnsi="Gibson Book" w:cs="Gibson"/>
          <w:sz w:val="24"/>
          <w:szCs w:val="24"/>
        </w:rPr>
        <w:t xml:space="preserve"> and social justice in fulfilling its Mission. Visit us online at </w:t>
      </w:r>
      <w:hyperlink r:id="rId14">
        <w:r w:rsidRPr="007758A4">
          <w:rPr>
            <w:rStyle w:val="Hyperlink"/>
            <w:rFonts w:ascii="Gibson Book" w:eastAsia="Gibson" w:hAnsi="Gibson Book" w:cs="Gibson"/>
            <w:sz w:val="24"/>
            <w:szCs w:val="24"/>
          </w:rPr>
          <w:t>peacehealth.org</w:t>
        </w:r>
      </w:hyperlink>
      <w:r w:rsidRPr="007758A4">
        <w:rPr>
          <w:rFonts w:ascii="Gibson Book" w:eastAsia="Gibson" w:hAnsi="Gibson Book" w:cs="Gibson"/>
          <w:sz w:val="24"/>
          <w:szCs w:val="24"/>
        </w:rPr>
        <w:t>.</w:t>
      </w:r>
    </w:p>
    <w:p w14:paraId="010E4A9C" w14:textId="77777777" w:rsidR="00B732EB" w:rsidRDefault="00B732EB" w:rsidP="00B732EB">
      <w:pPr>
        <w:shd w:val="clear" w:color="auto" w:fill="FFFFFF"/>
        <w:rPr>
          <w:rFonts w:ascii="Gibson Book" w:eastAsia="Gibson" w:hAnsi="Gibson Book" w:cs="Gibson"/>
          <w:sz w:val="24"/>
          <w:szCs w:val="24"/>
        </w:rPr>
      </w:pPr>
    </w:p>
    <w:p w14:paraId="5A510EFE" w14:textId="7B2A1C66" w:rsidR="00B732EB" w:rsidRPr="007D3AAB" w:rsidRDefault="00B732EB" w:rsidP="007D3AAB">
      <w:pPr>
        <w:shd w:val="clear" w:color="auto" w:fill="FFFFFF"/>
        <w:spacing w:line="288" w:lineRule="auto"/>
        <w:rPr>
          <w:rFonts w:ascii="Gibson Book" w:eastAsia="Gibson" w:hAnsi="Gibson Book" w:cs="Gibson"/>
          <w:sz w:val="24"/>
          <w:szCs w:val="24"/>
        </w:rPr>
      </w:pPr>
      <w:r w:rsidRPr="007F2524">
        <w:rPr>
          <w:rFonts w:ascii="Gibson Book" w:eastAsia="Gibson" w:hAnsi="Gibson Book" w:cs="Gibson"/>
          <w:b/>
          <w:bCs/>
          <w:sz w:val="24"/>
          <w:szCs w:val="24"/>
        </w:rPr>
        <w:t>About Rosaria Haugland:</w:t>
      </w:r>
      <w:r w:rsidRPr="007D3AAB">
        <w:rPr>
          <w:rFonts w:ascii="Gibson Book" w:eastAsia="Gibson" w:hAnsi="Gibson Book" w:cs="Gibson"/>
          <w:b/>
          <w:bCs/>
          <w:sz w:val="24"/>
          <w:szCs w:val="24"/>
        </w:rPr>
        <w:t> </w:t>
      </w:r>
      <w:r w:rsidRPr="007D3AAB">
        <w:rPr>
          <w:rFonts w:ascii="Gibson Book" w:eastAsia="Gibson" w:hAnsi="Gibson Book" w:cs="Gibson"/>
          <w:sz w:val="24"/>
          <w:szCs w:val="24"/>
        </w:rPr>
        <w:t>Rosaria Haugland was the first in her family to graduate from college and went on to earn doctoral degrees in both microbiology and biochemistry. She, and her husband Dick, formed biotech company Molecular Probes in 1975, which they built into the leading provider of fluorescent dyes for scientific and biomedical research. Since her retirement, she has dedicated her life to volunteer work and philanthropy, including the creation of </w:t>
      </w:r>
      <w:hyperlink r:id="rId15" w:history="1">
        <w:r w:rsidRPr="007D3AAB">
          <w:rPr>
            <w:rFonts w:ascii="Gibson Book" w:eastAsia="Gibson" w:hAnsi="Gibson Book" w:cs="Gibson"/>
            <w:sz w:val="24"/>
            <w:szCs w:val="24"/>
          </w:rPr>
          <w:t>Ophelia’s Place </w:t>
        </w:r>
      </w:hyperlink>
      <w:r w:rsidRPr="007D3AAB">
        <w:rPr>
          <w:rFonts w:ascii="Gibson Book" w:eastAsia="Gibson" w:hAnsi="Gibson Book" w:cs="Gibson"/>
          <w:sz w:val="24"/>
          <w:szCs w:val="24"/>
        </w:rPr>
        <w:t>in Eugene.</w:t>
      </w:r>
    </w:p>
    <w:p w14:paraId="3381F8C1" w14:textId="77777777" w:rsidR="00387856" w:rsidRPr="00B732EB" w:rsidRDefault="00387856" w:rsidP="00B732EB">
      <w:pPr>
        <w:shd w:val="clear" w:color="auto" w:fill="FFFFFF"/>
        <w:rPr>
          <w:rFonts w:ascii="Gibson Book" w:eastAsia="Gibson" w:hAnsi="Gibson Book" w:cs="Gibson"/>
          <w:sz w:val="24"/>
          <w:szCs w:val="24"/>
        </w:rPr>
      </w:pPr>
    </w:p>
    <w:p w14:paraId="119392BC" w14:textId="6570E979" w:rsidR="007B10F5" w:rsidRPr="007758A4" w:rsidRDefault="007B10F5" w:rsidP="007B10F5">
      <w:pPr>
        <w:jc w:val="center"/>
        <w:rPr>
          <w:rFonts w:ascii="Gibson Book" w:hAnsi="Gibson Book"/>
          <w:sz w:val="24"/>
          <w:szCs w:val="24"/>
        </w:rPr>
      </w:pPr>
      <w:r w:rsidRPr="007758A4">
        <w:rPr>
          <w:rFonts w:ascii="Gibson Book" w:hAnsi="Gibson Book"/>
          <w:sz w:val="24"/>
          <w:szCs w:val="24"/>
        </w:rPr>
        <w:t>###</w:t>
      </w:r>
    </w:p>
    <w:p w14:paraId="183E7CA5" w14:textId="77777777" w:rsidR="00387856" w:rsidRPr="007758A4" w:rsidRDefault="00387856">
      <w:pPr>
        <w:rPr>
          <w:rFonts w:ascii="Gibson Book" w:hAnsi="Gibson Book"/>
          <w:sz w:val="24"/>
          <w:szCs w:val="24"/>
        </w:rPr>
      </w:pPr>
    </w:p>
    <w:sectPr w:rsidR="00387856" w:rsidRPr="007758A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CD35" w14:textId="77777777" w:rsidR="00F74E04" w:rsidRDefault="00F74E04" w:rsidP="00D17A8C">
      <w:r>
        <w:separator/>
      </w:r>
    </w:p>
  </w:endnote>
  <w:endnote w:type="continuationSeparator" w:id="0">
    <w:p w14:paraId="7D70CA6A" w14:textId="77777777" w:rsidR="00F74E04" w:rsidRDefault="00F74E04"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AFB4" w14:textId="77777777" w:rsidR="00F74E04" w:rsidRDefault="00F74E04" w:rsidP="00D17A8C">
      <w:r>
        <w:separator/>
      </w:r>
    </w:p>
  </w:footnote>
  <w:footnote w:type="continuationSeparator" w:id="0">
    <w:p w14:paraId="79C524F1" w14:textId="77777777" w:rsidR="00F74E04" w:rsidRDefault="00F74E04" w:rsidP="00D1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79A"/>
    <w:multiLevelType w:val="hybridMultilevel"/>
    <w:tmpl w:val="689CA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54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3357"/>
    <w:rsid w:val="0003539A"/>
    <w:rsid w:val="00097B34"/>
    <w:rsid w:val="000C19E7"/>
    <w:rsid w:val="000D1426"/>
    <w:rsid w:val="000D5FEF"/>
    <w:rsid w:val="00113758"/>
    <w:rsid w:val="001227A6"/>
    <w:rsid w:val="00124BE4"/>
    <w:rsid w:val="00126381"/>
    <w:rsid w:val="00142B4C"/>
    <w:rsid w:val="00142C0A"/>
    <w:rsid w:val="00151214"/>
    <w:rsid w:val="001521BC"/>
    <w:rsid w:val="00156EE4"/>
    <w:rsid w:val="00170BF7"/>
    <w:rsid w:val="00171FD4"/>
    <w:rsid w:val="00193A3A"/>
    <w:rsid w:val="001B1DCF"/>
    <w:rsid w:val="001B322A"/>
    <w:rsid w:val="001D5631"/>
    <w:rsid w:val="001F6D3E"/>
    <w:rsid w:val="002038E3"/>
    <w:rsid w:val="002039D9"/>
    <w:rsid w:val="0021427A"/>
    <w:rsid w:val="00216217"/>
    <w:rsid w:val="0022394F"/>
    <w:rsid w:val="00245473"/>
    <w:rsid w:val="002A448D"/>
    <w:rsid w:val="00325162"/>
    <w:rsid w:val="00327787"/>
    <w:rsid w:val="00366D10"/>
    <w:rsid w:val="00382090"/>
    <w:rsid w:val="00386E5E"/>
    <w:rsid w:val="00387856"/>
    <w:rsid w:val="003C374A"/>
    <w:rsid w:val="003E2580"/>
    <w:rsid w:val="00447745"/>
    <w:rsid w:val="004565EA"/>
    <w:rsid w:val="004841F8"/>
    <w:rsid w:val="004A75B4"/>
    <w:rsid w:val="004D0772"/>
    <w:rsid w:val="004D63E6"/>
    <w:rsid w:val="004F26C3"/>
    <w:rsid w:val="004F3D1D"/>
    <w:rsid w:val="0051085C"/>
    <w:rsid w:val="00511838"/>
    <w:rsid w:val="00550CCC"/>
    <w:rsid w:val="00590EB9"/>
    <w:rsid w:val="005C2868"/>
    <w:rsid w:val="005D7276"/>
    <w:rsid w:val="005F41A3"/>
    <w:rsid w:val="006006A3"/>
    <w:rsid w:val="0060086A"/>
    <w:rsid w:val="00606EEC"/>
    <w:rsid w:val="00635270"/>
    <w:rsid w:val="00646225"/>
    <w:rsid w:val="00665466"/>
    <w:rsid w:val="006A3A45"/>
    <w:rsid w:val="006B4220"/>
    <w:rsid w:val="006D27DF"/>
    <w:rsid w:val="006F22F5"/>
    <w:rsid w:val="00723E03"/>
    <w:rsid w:val="007758A4"/>
    <w:rsid w:val="007B10F5"/>
    <w:rsid w:val="007B496B"/>
    <w:rsid w:val="007D3AAB"/>
    <w:rsid w:val="007F2524"/>
    <w:rsid w:val="00822193"/>
    <w:rsid w:val="008A7504"/>
    <w:rsid w:val="008B49C9"/>
    <w:rsid w:val="008D088C"/>
    <w:rsid w:val="00914154"/>
    <w:rsid w:val="00957FA5"/>
    <w:rsid w:val="00973B04"/>
    <w:rsid w:val="009B3AA6"/>
    <w:rsid w:val="009D4224"/>
    <w:rsid w:val="009E06B0"/>
    <w:rsid w:val="009E499B"/>
    <w:rsid w:val="00A0662F"/>
    <w:rsid w:val="00A06EDA"/>
    <w:rsid w:val="00A14AF1"/>
    <w:rsid w:val="00A16168"/>
    <w:rsid w:val="00A527ED"/>
    <w:rsid w:val="00A572C5"/>
    <w:rsid w:val="00A742FE"/>
    <w:rsid w:val="00A87A6C"/>
    <w:rsid w:val="00AB0A43"/>
    <w:rsid w:val="00AB1417"/>
    <w:rsid w:val="00AC1536"/>
    <w:rsid w:val="00AC4744"/>
    <w:rsid w:val="00B04F47"/>
    <w:rsid w:val="00B10358"/>
    <w:rsid w:val="00B106E6"/>
    <w:rsid w:val="00B3006C"/>
    <w:rsid w:val="00B327C2"/>
    <w:rsid w:val="00B34EE9"/>
    <w:rsid w:val="00B5578F"/>
    <w:rsid w:val="00B732EB"/>
    <w:rsid w:val="00B80F01"/>
    <w:rsid w:val="00B93124"/>
    <w:rsid w:val="00BC06E4"/>
    <w:rsid w:val="00BC248D"/>
    <w:rsid w:val="00BD27D8"/>
    <w:rsid w:val="00BE4F30"/>
    <w:rsid w:val="00BF428B"/>
    <w:rsid w:val="00BF7A52"/>
    <w:rsid w:val="00C30952"/>
    <w:rsid w:val="00C45C6F"/>
    <w:rsid w:val="00C57A94"/>
    <w:rsid w:val="00CA3BD8"/>
    <w:rsid w:val="00CF4F7A"/>
    <w:rsid w:val="00D0675B"/>
    <w:rsid w:val="00D151CA"/>
    <w:rsid w:val="00D17A8C"/>
    <w:rsid w:val="00D4351D"/>
    <w:rsid w:val="00D73553"/>
    <w:rsid w:val="00D73718"/>
    <w:rsid w:val="00DA3A28"/>
    <w:rsid w:val="00DB7A32"/>
    <w:rsid w:val="00DD78F7"/>
    <w:rsid w:val="00E30787"/>
    <w:rsid w:val="00E30E45"/>
    <w:rsid w:val="00E42C92"/>
    <w:rsid w:val="00E43EE4"/>
    <w:rsid w:val="00E57674"/>
    <w:rsid w:val="00E57FCD"/>
    <w:rsid w:val="00E66EFB"/>
    <w:rsid w:val="00E804CD"/>
    <w:rsid w:val="00E970E5"/>
    <w:rsid w:val="00EA2221"/>
    <w:rsid w:val="00EA44B8"/>
    <w:rsid w:val="00EA76EB"/>
    <w:rsid w:val="00EB541F"/>
    <w:rsid w:val="00EB7747"/>
    <w:rsid w:val="00EE2355"/>
    <w:rsid w:val="00EF0D20"/>
    <w:rsid w:val="00F025F0"/>
    <w:rsid w:val="00F2130A"/>
    <w:rsid w:val="00F215A6"/>
    <w:rsid w:val="00F33AE3"/>
    <w:rsid w:val="00F46E4D"/>
    <w:rsid w:val="00F51E0F"/>
    <w:rsid w:val="00F5324A"/>
    <w:rsid w:val="00F74E04"/>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unhideWhenUsed/>
    <w:rsid w:val="00EF0D20"/>
    <w:rPr>
      <w:sz w:val="20"/>
      <w:szCs w:val="20"/>
    </w:rPr>
  </w:style>
  <w:style w:type="character" w:customStyle="1" w:styleId="CommentTextChar">
    <w:name w:val="Comment Text Char"/>
    <w:basedOn w:val="DefaultParagraphFont"/>
    <w:link w:val="CommentText"/>
    <w:uiPriority w:val="99"/>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5D7276"/>
    <w:rPr>
      <w:color w:val="605E5C"/>
      <w:shd w:val="clear" w:color="auto" w:fill="E1DFDD"/>
    </w:rPr>
  </w:style>
  <w:style w:type="paragraph" w:styleId="BodyText3">
    <w:name w:val="Body Text 3"/>
    <w:basedOn w:val="Normal"/>
    <w:link w:val="BodyText3Char"/>
    <w:rsid w:val="005D72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7276"/>
    <w:rPr>
      <w:rFonts w:ascii="Times New Roman" w:eastAsia="Times New Roman" w:hAnsi="Times New Roman" w:cs="Times New Roman"/>
      <w:sz w:val="16"/>
      <w:szCs w:val="16"/>
    </w:rPr>
  </w:style>
  <w:style w:type="paragraph" w:styleId="ListParagraph">
    <w:name w:val="List Paragraph"/>
    <w:basedOn w:val="Normal"/>
    <w:uiPriority w:val="34"/>
    <w:qFormat/>
    <w:rsid w:val="005D7276"/>
    <w:pPr>
      <w:ind w:left="720"/>
    </w:pPr>
    <w:rPr>
      <w:rFonts w:ascii="Calibri" w:hAnsi="Calibri" w:cs="Times New Roman"/>
    </w:rPr>
  </w:style>
  <w:style w:type="paragraph" w:styleId="BodyText">
    <w:name w:val="Body Text"/>
    <w:basedOn w:val="Normal"/>
    <w:link w:val="BodyTextChar"/>
    <w:uiPriority w:val="99"/>
    <w:semiHidden/>
    <w:unhideWhenUsed/>
    <w:rsid w:val="005D7276"/>
    <w:pPr>
      <w:spacing w:after="120"/>
    </w:pPr>
  </w:style>
  <w:style w:type="character" w:customStyle="1" w:styleId="BodyTextChar">
    <w:name w:val="Body Text Char"/>
    <w:basedOn w:val="DefaultParagraphFont"/>
    <w:link w:val="BodyText"/>
    <w:uiPriority w:val="99"/>
    <w:semiHidden/>
    <w:rsid w:val="005D7276"/>
  </w:style>
  <w:style w:type="paragraph" w:customStyle="1" w:styleId="paragraph">
    <w:name w:val="paragraph"/>
    <w:basedOn w:val="Normal"/>
    <w:rsid w:val="00B300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006C"/>
  </w:style>
  <w:style w:type="character" w:customStyle="1" w:styleId="eop">
    <w:name w:val="eop"/>
    <w:basedOn w:val="DefaultParagraphFont"/>
    <w:rsid w:val="00B3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1169636354">
      <w:bodyDiv w:val="1"/>
      <w:marLeft w:val="0"/>
      <w:marRight w:val="0"/>
      <w:marTop w:val="0"/>
      <w:marBottom w:val="0"/>
      <w:divBdr>
        <w:top w:val="none" w:sz="0" w:space="0" w:color="auto"/>
        <w:left w:val="none" w:sz="0" w:space="0" w:color="auto"/>
        <w:bottom w:val="none" w:sz="0" w:space="0" w:color="auto"/>
        <w:right w:val="none" w:sz="0" w:space="0" w:color="auto"/>
      </w:divBdr>
    </w:div>
    <w:div w:id="1878540148">
      <w:bodyDiv w:val="1"/>
      <w:marLeft w:val="0"/>
      <w:marRight w:val="0"/>
      <w:marTop w:val="0"/>
      <w:marBottom w:val="0"/>
      <w:divBdr>
        <w:top w:val="none" w:sz="0" w:space="0" w:color="auto"/>
        <w:left w:val="none" w:sz="0" w:space="0" w:color="auto"/>
        <w:bottom w:val="none" w:sz="0" w:space="0" w:color="auto"/>
        <w:right w:val="none" w:sz="0" w:space="0" w:color="auto"/>
      </w:divBdr>
      <w:divsChild>
        <w:div w:id="1724794004">
          <w:marLeft w:val="0"/>
          <w:marRight w:val="0"/>
          <w:marTop w:val="0"/>
          <w:marBottom w:val="0"/>
          <w:divBdr>
            <w:top w:val="none" w:sz="0" w:space="0" w:color="auto"/>
            <w:left w:val="none" w:sz="0" w:space="0" w:color="auto"/>
            <w:bottom w:val="none" w:sz="0" w:space="0" w:color="auto"/>
            <w:right w:val="none" w:sz="0" w:space="0" w:color="auto"/>
          </w:divBdr>
        </w:div>
        <w:div w:id="1897543607">
          <w:marLeft w:val="0"/>
          <w:marRight w:val="0"/>
          <w:marTop w:val="0"/>
          <w:marBottom w:val="0"/>
          <w:divBdr>
            <w:top w:val="none" w:sz="0" w:space="0" w:color="auto"/>
            <w:left w:val="none" w:sz="0" w:space="0" w:color="auto"/>
            <w:bottom w:val="none" w:sz="0" w:space="0" w:color="auto"/>
            <w:right w:val="none" w:sz="0" w:space="0" w:color="auto"/>
          </w:divBdr>
        </w:div>
        <w:div w:id="266624384">
          <w:marLeft w:val="0"/>
          <w:marRight w:val="0"/>
          <w:marTop w:val="0"/>
          <w:marBottom w:val="0"/>
          <w:divBdr>
            <w:top w:val="none" w:sz="0" w:space="0" w:color="auto"/>
            <w:left w:val="none" w:sz="0" w:space="0" w:color="auto"/>
            <w:bottom w:val="none" w:sz="0" w:space="0" w:color="auto"/>
            <w:right w:val="none" w:sz="0" w:space="0" w:color="auto"/>
          </w:divBdr>
        </w:div>
        <w:div w:id="350648865">
          <w:marLeft w:val="0"/>
          <w:marRight w:val="0"/>
          <w:marTop w:val="0"/>
          <w:marBottom w:val="0"/>
          <w:divBdr>
            <w:top w:val="none" w:sz="0" w:space="0" w:color="auto"/>
            <w:left w:val="none" w:sz="0" w:space="0" w:color="auto"/>
            <w:bottom w:val="none" w:sz="0" w:space="0" w:color="auto"/>
            <w:right w:val="none" w:sz="0" w:space="0" w:color="auto"/>
          </w:divBdr>
        </w:div>
      </w:divsChild>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acehealth.org/foundation/sacred-heart/support-institute-nursing-excell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imcdonald@peace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opheliasplace.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2D568D-22E2-47DC-851C-365B418D253D}">
  <ds:schemaRefs>
    <ds:schemaRef ds:uri="http://schemas.microsoft.com/sharepoint/v3/contenttype/forms"/>
  </ds:schemaRefs>
</ds:datastoreItem>
</file>

<file path=customXml/itemProps2.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4.xml><?xml version="1.0" encoding="utf-8"?>
<ds:datastoreItem xmlns:ds="http://schemas.openxmlformats.org/officeDocument/2006/customXml" ds:itemID="{F48596F2-B736-43F8-BBE5-E51AAA817A56}">
  <ds:schemaRefs>
    <ds:schemaRef ds:uri="http://schemas.microsoft.com/office/2006/metadata/properties"/>
    <ds:schemaRef ds:uri="http://schemas.microsoft.com/office/infopath/2007/PartnerControls"/>
    <ds:schemaRef ds:uri="http://schemas.microsoft.com/sharepoint/v3"/>
    <ds:schemaRef ds:uri="e2db2c49-b2d0-437f-a4ee-ac061f5d297e"/>
    <ds:schemaRef ds:uri="3ed75a76-d671-4c70-857b-ded319daa8a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4</cp:revision>
  <dcterms:created xsi:type="dcterms:W3CDTF">2023-11-09T00:16:00Z</dcterms:created>
  <dcterms:modified xsi:type="dcterms:W3CDTF">2023-11-27T17:45:00Z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2023-07-06T18:35:29Z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773c59bd-75b0-4874-a0b9-f416192229ce</vt:lpwstr>
  </property>
  <property fmtid="{D5CDD505-2E9C-101B-9397-08002B2CF9AE}" pid="11" name="MSIP_Label_e91dc423-65f1-41d9-8923-1f6f695e4d76_ContentBits">
    <vt:lpwstr>2</vt:lpwstr>
  </property>
</Properties>
</file>